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EA" w:rsidRPr="007606C2" w:rsidRDefault="00C35BEA" w:rsidP="00853079">
      <w:pPr>
        <w:jc w:val="center"/>
        <w:rPr>
          <w:b/>
          <w:bCs/>
          <w:highlight w:val="yellow"/>
          <w:lang w:val="uk-UA"/>
        </w:rPr>
      </w:pPr>
      <w:r w:rsidRPr="007606C2">
        <w:rPr>
          <w:b/>
          <w:bCs/>
          <w:highlight w:val="yellow"/>
          <w:lang w:val="uk-UA"/>
        </w:rPr>
        <w:t>Тридцять четверта сесія Знам’янської міської ради</w:t>
      </w:r>
    </w:p>
    <w:p w:rsidR="00C35BEA" w:rsidRPr="007606C2" w:rsidRDefault="00C35BEA" w:rsidP="00853079">
      <w:pPr>
        <w:jc w:val="center"/>
        <w:rPr>
          <w:b/>
          <w:bCs/>
          <w:highlight w:val="yellow"/>
          <w:lang w:val="uk-UA"/>
        </w:rPr>
      </w:pPr>
      <w:r w:rsidRPr="007606C2">
        <w:rPr>
          <w:b/>
          <w:bCs/>
          <w:highlight w:val="yellow"/>
          <w:lang w:val="uk-UA"/>
        </w:rPr>
        <w:t>сьомого скликання</w:t>
      </w:r>
    </w:p>
    <w:p w:rsidR="00C35BEA" w:rsidRPr="007606C2" w:rsidRDefault="00C35BEA" w:rsidP="00853079">
      <w:pPr>
        <w:jc w:val="center"/>
        <w:rPr>
          <w:b/>
          <w:bCs/>
          <w:highlight w:val="yellow"/>
          <w:lang w:val="uk-UA"/>
        </w:rPr>
      </w:pPr>
    </w:p>
    <w:p w:rsidR="00C35BEA" w:rsidRPr="007606C2" w:rsidRDefault="00C35BEA" w:rsidP="00853079">
      <w:pPr>
        <w:jc w:val="center"/>
        <w:rPr>
          <w:b/>
          <w:bCs/>
          <w:highlight w:val="yellow"/>
          <w:lang w:val="uk-UA"/>
        </w:rPr>
      </w:pPr>
      <w:r w:rsidRPr="007606C2">
        <w:rPr>
          <w:b/>
          <w:bCs/>
          <w:highlight w:val="yellow"/>
          <w:lang w:val="uk-UA"/>
        </w:rPr>
        <w:t>Р І Ш Е Н Н Я</w:t>
      </w:r>
    </w:p>
    <w:p w:rsidR="00C35BEA" w:rsidRPr="007606C2" w:rsidRDefault="00C35BEA" w:rsidP="00853079">
      <w:pPr>
        <w:jc w:val="both"/>
        <w:rPr>
          <w:highlight w:val="yellow"/>
          <w:lang w:val="uk-UA"/>
        </w:rPr>
      </w:pPr>
      <w:r w:rsidRPr="007606C2">
        <w:rPr>
          <w:highlight w:val="yellow"/>
          <w:lang w:val="uk-UA"/>
        </w:rPr>
        <w:t xml:space="preserve">від  23  червня  2017 року                                                                     </w:t>
      </w:r>
      <w:r w:rsidRPr="007606C2">
        <w:rPr>
          <w:highlight w:val="yellow"/>
          <w:lang w:val="uk-UA"/>
        </w:rPr>
        <w:tab/>
      </w:r>
      <w:r w:rsidRPr="007606C2">
        <w:rPr>
          <w:highlight w:val="yellow"/>
          <w:lang w:val="uk-UA"/>
        </w:rPr>
        <w:tab/>
        <w:t xml:space="preserve"> </w:t>
      </w:r>
      <w:r w:rsidRPr="007606C2">
        <w:rPr>
          <w:b/>
          <w:highlight w:val="yellow"/>
          <w:lang w:val="uk-UA"/>
        </w:rPr>
        <w:t>№913</w:t>
      </w:r>
    </w:p>
    <w:p w:rsidR="00C35BEA" w:rsidRPr="007606C2" w:rsidRDefault="00C35BEA" w:rsidP="00853079">
      <w:pPr>
        <w:jc w:val="center"/>
        <w:rPr>
          <w:b/>
          <w:highlight w:val="yellow"/>
        </w:rPr>
      </w:pPr>
      <w:r w:rsidRPr="007606C2">
        <w:rPr>
          <w:highlight w:val="yellow"/>
          <w:lang w:val="uk-UA"/>
        </w:rPr>
        <w:t>м.Знам’янка</w:t>
      </w:r>
    </w:p>
    <w:p w:rsidR="00C35BEA" w:rsidRPr="007606C2" w:rsidRDefault="00C35BEA" w:rsidP="00853079">
      <w:pPr>
        <w:rPr>
          <w:highlight w:val="yellow"/>
          <w:lang w:val="uk-UA"/>
        </w:rPr>
      </w:pPr>
      <w:r w:rsidRPr="007606C2">
        <w:rPr>
          <w:highlight w:val="yellow"/>
          <w:lang w:val="uk-UA"/>
        </w:rPr>
        <w:t xml:space="preserve">Про встановлення місцевих </w:t>
      </w:r>
    </w:p>
    <w:p w:rsidR="00C35BEA" w:rsidRPr="007606C2" w:rsidRDefault="00C35BEA" w:rsidP="00853079">
      <w:pPr>
        <w:rPr>
          <w:highlight w:val="yellow"/>
          <w:lang w:val="uk-UA"/>
        </w:rPr>
      </w:pPr>
      <w:r w:rsidRPr="007606C2">
        <w:rPr>
          <w:highlight w:val="yellow"/>
          <w:lang w:val="uk-UA"/>
        </w:rPr>
        <w:t>податків і зборів на території</w:t>
      </w:r>
    </w:p>
    <w:p w:rsidR="00C35BEA" w:rsidRPr="007606C2" w:rsidRDefault="00C35BEA" w:rsidP="00853079">
      <w:pPr>
        <w:rPr>
          <w:highlight w:val="yellow"/>
          <w:lang w:val="uk-UA"/>
        </w:rPr>
      </w:pPr>
      <w:r w:rsidRPr="007606C2">
        <w:rPr>
          <w:highlight w:val="yellow"/>
          <w:lang w:val="uk-UA"/>
        </w:rPr>
        <w:t>м. Знам'янка на 2018 рік</w:t>
      </w:r>
    </w:p>
    <w:p w:rsidR="00C35BEA" w:rsidRPr="007606C2" w:rsidRDefault="00C35BEA" w:rsidP="00853079">
      <w:pPr>
        <w:rPr>
          <w:highlight w:val="yellow"/>
          <w:lang w:val="uk-UA"/>
        </w:rPr>
      </w:pPr>
    </w:p>
    <w:p w:rsidR="00C35BEA" w:rsidRPr="007606C2" w:rsidRDefault="00C35BEA" w:rsidP="00853079">
      <w:pPr>
        <w:ind w:right="441" w:firstLine="142"/>
        <w:jc w:val="both"/>
        <w:rPr>
          <w:highlight w:val="yellow"/>
          <w:lang w:val="uk-UA"/>
        </w:rPr>
      </w:pPr>
      <w:r w:rsidRPr="007606C2">
        <w:rPr>
          <w:color w:val="FF0000"/>
          <w:highlight w:val="yellow"/>
          <w:lang w:val="uk-UA"/>
        </w:rPr>
        <w:t xml:space="preserve">            </w:t>
      </w:r>
      <w:r w:rsidRPr="007606C2">
        <w:rPr>
          <w:highlight w:val="yellow"/>
          <w:lang w:val="uk-UA"/>
        </w:rPr>
        <w:t>Відповідно до Податкового кодексу України, керуючись ст. 26 Закону  України  «Про  місцеве  самоврядування  в  Україні», міська  рада</w:t>
      </w:r>
    </w:p>
    <w:p w:rsidR="00C35BEA" w:rsidRPr="007606C2" w:rsidRDefault="00C35BEA" w:rsidP="00853079">
      <w:pPr>
        <w:ind w:right="441" w:firstLine="142"/>
        <w:jc w:val="both"/>
        <w:rPr>
          <w:b/>
          <w:highlight w:val="yellow"/>
          <w:lang w:val="uk-UA"/>
        </w:rPr>
      </w:pPr>
    </w:p>
    <w:p w:rsidR="00C35BEA" w:rsidRPr="007606C2" w:rsidRDefault="00C35BEA" w:rsidP="00853079">
      <w:pPr>
        <w:pStyle w:val="BodyText"/>
        <w:jc w:val="center"/>
        <w:rPr>
          <w:b/>
          <w:highlight w:val="yellow"/>
        </w:rPr>
      </w:pPr>
      <w:r w:rsidRPr="007606C2">
        <w:rPr>
          <w:b/>
          <w:highlight w:val="yellow"/>
        </w:rPr>
        <w:t>В и р і ш и л а:</w:t>
      </w:r>
    </w:p>
    <w:p w:rsidR="00C35BEA" w:rsidRPr="007606C2" w:rsidRDefault="00C35BEA" w:rsidP="00853079">
      <w:pPr>
        <w:pStyle w:val="BodyText"/>
        <w:jc w:val="center"/>
        <w:rPr>
          <w:b/>
          <w:highlight w:val="yellow"/>
        </w:rPr>
      </w:pPr>
    </w:p>
    <w:p w:rsidR="00C35BEA" w:rsidRPr="007606C2" w:rsidRDefault="00C35BEA" w:rsidP="00853079">
      <w:pPr>
        <w:numPr>
          <w:ilvl w:val="0"/>
          <w:numId w:val="7"/>
        </w:numPr>
        <w:jc w:val="both"/>
        <w:rPr>
          <w:highlight w:val="yellow"/>
          <w:lang w:val="uk-UA"/>
        </w:rPr>
      </w:pPr>
      <w:r w:rsidRPr="007606C2">
        <w:rPr>
          <w:highlight w:val="yellow"/>
          <w:lang w:val="uk-UA"/>
        </w:rPr>
        <w:t xml:space="preserve">Встановити  на території м. Знам'янка наступні податки і збори:  </w:t>
      </w:r>
    </w:p>
    <w:p w:rsidR="00C35BEA" w:rsidRPr="007606C2" w:rsidRDefault="00C35BEA" w:rsidP="00853079">
      <w:pPr>
        <w:numPr>
          <w:ilvl w:val="1"/>
          <w:numId w:val="7"/>
        </w:numPr>
        <w:jc w:val="both"/>
        <w:rPr>
          <w:highlight w:val="yellow"/>
          <w:lang w:val="uk-UA"/>
        </w:rPr>
      </w:pPr>
      <w:r w:rsidRPr="007606C2">
        <w:rPr>
          <w:highlight w:val="yellow"/>
          <w:lang w:val="uk-UA"/>
        </w:rPr>
        <w:t xml:space="preserve">Податок на майно, який складається з:  </w:t>
      </w:r>
    </w:p>
    <w:p w:rsidR="00C35BEA" w:rsidRPr="007606C2" w:rsidRDefault="00C35BEA" w:rsidP="00853079">
      <w:pPr>
        <w:numPr>
          <w:ilvl w:val="2"/>
          <w:numId w:val="7"/>
        </w:numPr>
        <w:jc w:val="both"/>
        <w:rPr>
          <w:highlight w:val="yellow"/>
          <w:lang w:val="uk-UA"/>
        </w:rPr>
      </w:pPr>
      <w:r w:rsidRPr="007606C2">
        <w:rPr>
          <w:highlight w:val="yellow"/>
          <w:lang w:val="uk-UA"/>
        </w:rPr>
        <w:t>податку на нерухоме майно, відмінне від земельної ділянки (додаток 1);</w:t>
      </w:r>
    </w:p>
    <w:p w:rsidR="00C35BEA" w:rsidRPr="007606C2" w:rsidRDefault="00C35BEA" w:rsidP="00853079">
      <w:pPr>
        <w:numPr>
          <w:ilvl w:val="2"/>
          <w:numId w:val="7"/>
        </w:numPr>
        <w:jc w:val="both"/>
        <w:rPr>
          <w:highlight w:val="yellow"/>
          <w:lang w:val="uk-UA"/>
        </w:rPr>
      </w:pPr>
      <w:r w:rsidRPr="007606C2">
        <w:rPr>
          <w:highlight w:val="yellow"/>
          <w:lang w:val="uk-UA"/>
        </w:rPr>
        <w:t xml:space="preserve">транспортного податку (додаток 2); </w:t>
      </w:r>
    </w:p>
    <w:p w:rsidR="00C35BEA" w:rsidRPr="007606C2" w:rsidRDefault="00C35BEA" w:rsidP="00853079">
      <w:pPr>
        <w:pStyle w:val="NormalWeb"/>
        <w:numPr>
          <w:ilvl w:val="1"/>
          <w:numId w:val="7"/>
        </w:numPr>
        <w:spacing w:before="0" w:beforeAutospacing="0" w:after="0" w:afterAutospacing="0"/>
        <w:jc w:val="both"/>
        <w:rPr>
          <w:highlight w:val="yellow"/>
        </w:rPr>
      </w:pPr>
      <w:r w:rsidRPr="007606C2">
        <w:rPr>
          <w:highlight w:val="yellow"/>
        </w:rPr>
        <w:t>Єдиний податок для суб'єктів господарювання, які застосовують спрощену                систему оподаткування, обліку та звітності  у такому розмірі:</w:t>
      </w:r>
    </w:p>
    <w:p w:rsidR="00C35BEA" w:rsidRPr="007606C2" w:rsidRDefault="00C35BEA" w:rsidP="00853079">
      <w:pPr>
        <w:pStyle w:val="NormalWeb"/>
        <w:spacing w:before="0" w:beforeAutospacing="0" w:after="0" w:afterAutospacing="0"/>
        <w:jc w:val="both"/>
        <w:rPr>
          <w:highlight w:val="yellow"/>
        </w:rPr>
      </w:pPr>
      <w:r w:rsidRPr="007606C2">
        <w:rPr>
          <w:highlight w:val="yellow"/>
        </w:rPr>
        <w:t>- для першої групи платників єдиного податку - 10 відсотків розміру прожиткового мінімуму для працездатних осіб, встановленого законом на 1 січня податкового (звітного) року;</w:t>
      </w:r>
    </w:p>
    <w:p w:rsidR="00C35BEA" w:rsidRPr="007606C2" w:rsidRDefault="00C35BEA" w:rsidP="00853079">
      <w:pPr>
        <w:pStyle w:val="NormalWeb"/>
        <w:spacing w:before="0" w:beforeAutospacing="0" w:after="0" w:afterAutospacing="0"/>
        <w:jc w:val="both"/>
        <w:rPr>
          <w:highlight w:val="yellow"/>
        </w:rPr>
      </w:pPr>
      <w:r w:rsidRPr="007606C2">
        <w:rPr>
          <w:highlight w:val="yellow"/>
        </w:rPr>
        <w:t>- для другої групи платників єдиного податку - 10 відсотків розміру мінімальної заробітної плати, встановленої законом на 1 січня податкового (звітного) року.</w:t>
      </w:r>
    </w:p>
    <w:p w:rsidR="00C35BEA" w:rsidRPr="007606C2" w:rsidRDefault="00C35BEA" w:rsidP="00853079">
      <w:pPr>
        <w:pStyle w:val="NormalWeb"/>
        <w:spacing w:before="0" w:beforeAutospacing="0" w:after="0" w:afterAutospacing="0"/>
        <w:jc w:val="both"/>
        <w:rPr>
          <w:highlight w:val="yellow"/>
        </w:rPr>
      </w:pPr>
      <w:r w:rsidRPr="007606C2">
        <w:rPr>
          <w:highlight w:val="yellow"/>
        </w:rPr>
        <w:t xml:space="preserve">             1.3. Збір за місця для паркування транспортних засобів (додаток 3).</w:t>
      </w:r>
    </w:p>
    <w:p w:rsidR="00C35BEA" w:rsidRPr="007606C2" w:rsidRDefault="00C35BEA" w:rsidP="00853079">
      <w:pPr>
        <w:pStyle w:val="NormalWeb"/>
        <w:spacing w:before="0" w:beforeAutospacing="0" w:after="0" w:afterAutospacing="0"/>
        <w:jc w:val="both"/>
        <w:rPr>
          <w:highlight w:val="yellow"/>
        </w:rPr>
      </w:pPr>
      <w:r w:rsidRPr="007606C2">
        <w:rPr>
          <w:highlight w:val="yellow"/>
        </w:rPr>
        <w:t xml:space="preserve">             1.4. Туристичний збір (додаток 4).</w:t>
      </w:r>
    </w:p>
    <w:p w:rsidR="00C35BEA" w:rsidRPr="007606C2" w:rsidRDefault="00C35BEA" w:rsidP="00853079">
      <w:pPr>
        <w:pStyle w:val="NormalWeb"/>
        <w:spacing w:before="0" w:beforeAutospacing="0" w:after="0" w:afterAutospacing="0"/>
        <w:ind w:left="720" w:hanging="720"/>
        <w:jc w:val="both"/>
        <w:rPr>
          <w:highlight w:val="yellow"/>
        </w:rPr>
      </w:pPr>
      <w:r w:rsidRPr="007606C2">
        <w:rPr>
          <w:highlight w:val="yellow"/>
        </w:rPr>
        <w:t xml:space="preserve">      2. Керівникам підприємств, організацій та установ міста, фізичним особам забезпечити повноту та своєчасність сплати місцевих податків і зборів,  встановлених на території міста, до міського бюджету.</w:t>
      </w:r>
    </w:p>
    <w:p w:rsidR="00C35BEA" w:rsidRPr="007606C2" w:rsidRDefault="00C35BEA" w:rsidP="00853079">
      <w:pPr>
        <w:pStyle w:val="NormalWeb"/>
        <w:numPr>
          <w:ilvl w:val="0"/>
          <w:numId w:val="8"/>
        </w:numPr>
        <w:spacing w:before="0" w:beforeAutospacing="0" w:after="0" w:afterAutospacing="0"/>
        <w:jc w:val="both"/>
        <w:rPr>
          <w:highlight w:val="yellow"/>
        </w:rPr>
      </w:pPr>
      <w:r w:rsidRPr="007606C2">
        <w:rPr>
          <w:highlight w:val="yellow"/>
        </w:rPr>
        <w:t xml:space="preserve">Дане рішення набуває чинності з </w:t>
      </w:r>
      <w:r w:rsidRPr="007606C2">
        <w:rPr>
          <w:color w:val="FF0000"/>
          <w:highlight w:val="yellow"/>
        </w:rPr>
        <w:t xml:space="preserve"> </w:t>
      </w:r>
      <w:r w:rsidRPr="007606C2">
        <w:rPr>
          <w:highlight w:val="yellow"/>
        </w:rPr>
        <w:t>01.01.2018 року.</w:t>
      </w:r>
    </w:p>
    <w:p w:rsidR="00C35BEA" w:rsidRPr="007606C2" w:rsidRDefault="00C35BEA" w:rsidP="00853079">
      <w:pPr>
        <w:pStyle w:val="NormalWeb"/>
        <w:numPr>
          <w:ilvl w:val="0"/>
          <w:numId w:val="8"/>
        </w:numPr>
        <w:spacing w:before="0" w:beforeAutospacing="0" w:after="0" w:afterAutospacing="0"/>
        <w:jc w:val="both"/>
        <w:rPr>
          <w:highlight w:val="yellow"/>
        </w:rPr>
      </w:pPr>
      <w:r w:rsidRPr="007606C2">
        <w:rPr>
          <w:highlight w:val="yellow"/>
        </w:rPr>
        <w:t>Рішення міської ради від 17 лютого 2017 року №725 "Про встановлення місцевих податків і зборів на території м.Знам'янка на 2017 рік" вважати таким, що втратило чинність з 01 січня 2018 року.</w:t>
      </w:r>
    </w:p>
    <w:p w:rsidR="00C35BEA" w:rsidRPr="007606C2" w:rsidRDefault="00C35BEA" w:rsidP="00853079">
      <w:pPr>
        <w:pStyle w:val="NormalWeb"/>
        <w:numPr>
          <w:ilvl w:val="0"/>
          <w:numId w:val="8"/>
        </w:numPr>
        <w:spacing w:before="0" w:beforeAutospacing="0" w:after="0" w:afterAutospacing="0"/>
        <w:jc w:val="both"/>
        <w:rPr>
          <w:highlight w:val="yellow"/>
        </w:rPr>
      </w:pPr>
      <w:r w:rsidRPr="007606C2">
        <w:rPr>
          <w:highlight w:val="yellow"/>
        </w:rPr>
        <w:t xml:space="preserve">Головному редактору  газети  "Знам’янські  вісті" Н.Коленченко  оприлюднити  дане  рішення  в   міській  газеті.   </w:t>
      </w:r>
    </w:p>
    <w:p w:rsidR="00C35BEA" w:rsidRPr="007606C2" w:rsidRDefault="00C35BEA" w:rsidP="00853079">
      <w:pPr>
        <w:pStyle w:val="NormalWeb"/>
        <w:numPr>
          <w:ilvl w:val="0"/>
          <w:numId w:val="8"/>
        </w:numPr>
        <w:spacing w:before="0" w:beforeAutospacing="0" w:after="0" w:afterAutospacing="0"/>
        <w:jc w:val="both"/>
        <w:rPr>
          <w:highlight w:val="yellow"/>
        </w:rPr>
      </w:pPr>
      <w:r w:rsidRPr="007606C2">
        <w:rPr>
          <w:highlight w:val="yellow"/>
        </w:rPr>
        <w:t>Контроль  за  виконанням  даного  рішення  покласти  на  комісію з питань бюджету та економічного розвитку міста (гол. М.Терновий).</w:t>
      </w:r>
    </w:p>
    <w:p w:rsidR="00C35BEA" w:rsidRPr="007606C2" w:rsidRDefault="00C35BEA" w:rsidP="00853079">
      <w:pPr>
        <w:widowControl w:val="0"/>
        <w:suppressAutoHyphens/>
        <w:ind w:left="420"/>
        <w:jc w:val="both"/>
        <w:rPr>
          <w:highlight w:val="yellow"/>
          <w:lang w:val="uk-UA"/>
        </w:rPr>
      </w:pPr>
    </w:p>
    <w:p w:rsidR="00C35BEA" w:rsidRPr="007606C2" w:rsidRDefault="00C35BEA" w:rsidP="00853079">
      <w:pPr>
        <w:ind w:left="360"/>
        <w:rPr>
          <w:b/>
          <w:highlight w:val="yellow"/>
          <w:lang w:val="uk-UA"/>
        </w:rPr>
      </w:pPr>
      <w:r w:rsidRPr="007606C2">
        <w:rPr>
          <w:highlight w:val="yellow"/>
        </w:rPr>
        <w:t xml:space="preserve">               </w:t>
      </w:r>
      <w:r w:rsidRPr="007606C2">
        <w:rPr>
          <w:highlight w:val="yellow"/>
          <w:lang w:val="uk-UA"/>
        </w:rPr>
        <w:t xml:space="preserve">     </w:t>
      </w:r>
      <w:r w:rsidRPr="007606C2">
        <w:rPr>
          <w:b/>
          <w:highlight w:val="yellow"/>
        </w:rPr>
        <w:t>Міський голова                                                       С.Філіпенко</w:t>
      </w:r>
    </w:p>
    <w:p w:rsidR="00C35BEA" w:rsidRPr="007606C2" w:rsidRDefault="00C35BEA" w:rsidP="00853079">
      <w:pPr>
        <w:ind w:left="360"/>
        <w:rPr>
          <w:b/>
          <w:highlight w:val="yellow"/>
          <w:lang w:val="uk-UA"/>
        </w:rPr>
      </w:pPr>
    </w:p>
    <w:p w:rsidR="00C35BEA" w:rsidRPr="007606C2" w:rsidRDefault="00C35BEA" w:rsidP="00853079">
      <w:pPr>
        <w:ind w:left="5664"/>
        <w:rPr>
          <w:sz w:val="18"/>
          <w:highlight w:val="yellow"/>
          <w:lang w:val="uk-UA"/>
        </w:rPr>
      </w:pPr>
      <w:r w:rsidRPr="007606C2">
        <w:rPr>
          <w:sz w:val="18"/>
          <w:highlight w:val="yellow"/>
          <w:lang w:val="uk-UA"/>
        </w:rPr>
        <w:t xml:space="preserve">                                   </w:t>
      </w:r>
    </w:p>
    <w:p w:rsidR="00C35BEA" w:rsidRPr="007606C2" w:rsidRDefault="00C35BEA" w:rsidP="00853079">
      <w:pPr>
        <w:ind w:left="6372" w:firstLine="708"/>
        <w:rPr>
          <w:sz w:val="18"/>
          <w:highlight w:val="yellow"/>
          <w:lang w:val="uk-UA"/>
        </w:rPr>
      </w:pPr>
      <w:r w:rsidRPr="007606C2">
        <w:rPr>
          <w:sz w:val="18"/>
          <w:highlight w:val="yellow"/>
          <w:lang w:val="uk-UA"/>
        </w:rPr>
        <w:t xml:space="preserve">                  Додаток 1 </w:t>
      </w:r>
    </w:p>
    <w:p w:rsidR="00C35BEA" w:rsidRPr="007606C2" w:rsidRDefault="00C35BEA" w:rsidP="00853079">
      <w:pPr>
        <w:rPr>
          <w:sz w:val="18"/>
          <w:highlight w:val="yellow"/>
          <w:lang w:val="uk-UA"/>
        </w:rPr>
      </w:pPr>
      <w:r w:rsidRPr="007606C2">
        <w:rPr>
          <w:sz w:val="18"/>
          <w:highlight w:val="yellow"/>
          <w:lang w:val="uk-UA"/>
        </w:rPr>
        <w:t xml:space="preserve">                                                                                                                                                                 до рішення міської ради</w:t>
      </w:r>
    </w:p>
    <w:p w:rsidR="00C35BEA" w:rsidRPr="007606C2" w:rsidRDefault="00C35BEA" w:rsidP="00853079">
      <w:pPr>
        <w:ind w:left="4956" w:firstLine="708"/>
        <w:rPr>
          <w:sz w:val="18"/>
          <w:highlight w:val="yellow"/>
          <w:lang w:val="uk-UA"/>
        </w:rPr>
      </w:pPr>
      <w:r w:rsidRPr="007606C2">
        <w:rPr>
          <w:sz w:val="18"/>
          <w:highlight w:val="yellow"/>
          <w:lang w:val="uk-UA"/>
        </w:rPr>
        <w:t xml:space="preserve">                                   від  23  червня  2017р. №913</w:t>
      </w:r>
    </w:p>
    <w:p w:rsidR="00C35BEA" w:rsidRPr="007606C2" w:rsidRDefault="00C35BEA" w:rsidP="00853079">
      <w:pPr>
        <w:jc w:val="center"/>
        <w:rPr>
          <w:b/>
          <w:highlight w:val="yellow"/>
          <w:lang w:val="uk-UA"/>
        </w:rPr>
      </w:pPr>
      <w:r w:rsidRPr="007606C2">
        <w:rPr>
          <w:b/>
          <w:highlight w:val="yellow"/>
          <w:lang w:val="uk-UA"/>
        </w:rPr>
        <w:t xml:space="preserve">Порядок </w:t>
      </w:r>
    </w:p>
    <w:p w:rsidR="00C35BEA" w:rsidRPr="007606C2" w:rsidRDefault="00C35BEA" w:rsidP="00853079">
      <w:pPr>
        <w:jc w:val="center"/>
        <w:rPr>
          <w:b/>
          <w:highlight w:val="yellow"/>
          <w:lang w:val="uk-UA"/>
        </w:rPr>
      </w:pPr>
      <w:r w:rsidRPr="007606C2">
        <w:rPr>
          <w:b/>
          <w:highlight w:val="yellow"/>
          <w:lang w:val="uk-UA"/>
        </w:rPr>
        <w:t>встановлення податку на нерухоме майно, відмінне від земельної ділянки</w:t>
      </w:r>
    </w:p>
    <w:p w:rsidR="00C35BEA" w:rsidRPr="007606C2" w:rsidRDefault="00C35BEA" w:rsidP="00853079">
      <w:pPr>
        <w:jc w:val="center"/>
        <w:rPr>
          <w:b/>
          <w:highlight w:val="yellow"/>
          <w:lang w:val="uk-UA"/>
        </w:rPr>
      </w:pPr>
      <w:r w:rsidRPr="007606C2">
        <w:rPr>
          <w:b/>
          <w:highlight w:val="yellow"/>
          <w:lang w:val="uk-UA"/>
        </w:rPr>
        <w:t xml:space="preserve"> на території м. Знам'янка</w:t>
      </w:r>
    </w:p>
    <w:p w:rsidR="00C35BEA" w:rsidRPr="007606C2" w:rsidRDefault="00C35BEA" w:rsidP="00853079">
      <w:pPr>
        <w:jc w:val="center"/>
        <w:rPr>
          <w:highlight w:val="yellow"/>
          <w:lang w:val="uk-UA"/>
        </w:rPr>
      </w:pPr>
    </w:p>
    <w:p w:rsidR="00C35BEA" w:rsidRPr="007606C2" w:rsidRDefault="00C35BEA" w:rsidP="00853079">
      <w:pPr>
        <w:numPr>
          <w:ilvl w:val="0"/>
          <w:numId w:val="6"/>
        </w:numPr>
        <w:jc w:val="center"/>
        <w:rPr>
          <w:b/>
          <w:highlight w:val="yellow"/>
        </w:rPr>
      </w:pPr>
      <w:r w:rsidRPr="007606C2">
        <w:rPr>
          <w:b/>
          <w:highlight w:val="yellow"/>
          <w:lang w:val="uk-UA"/>
        </w:rPr>
        <w:t>Загальні п</w:t>
      </w:r>
      <w:r w:rsidRPr="007606C2">
        <w:rPr>
          <w:b/>
          <w:highlight w:val="yellow"/>
        </w:rPr>
        <w:t>оложення</w:t>
      </w:r>
    </w:p>
    <w:p w:rsidR="00C35BEA" w:rsidRPr="007606C2" w:rsidRDefault="00C35BEA" w:rsidP="00853079">
      <w:pPr>
        <w:ind w:firstLine="708"/>
        <w:jc w:val="both"/>
        <w:rPr>
          <w:highlight w:val="yellow"/>
          <w:lang w:val="uk-UA"/>
        </w:rPr>
      </w:pPr>
      <w:r w:rsidRPr="007606C2">
        <w:rPr>
          <w:highlight w:val="yellow"/>
          <w:lang w:val="uk-UA"/>
        </w:rPr>
        <w:t>1.1. Порядок встановлення п</w:t>
      </w:r>
      <w:r w:rsidRPr="007606C2">
        <w:rPr>
          <w:highlight w:val="yellow"/>
        </w:rPr>
        <w:t>одатк</w:t>
      </w:r>
      <w:r w:rsidRPr="007606C2">
        <w:rPr>
          <w:highlight w:val="yellow"/>
          <w:lang w:val="uk-UA"/>
        </w:rPr>
        <w:t>у</w:t>
      </w:r>
      <w:r w:rsidRPr="007606C2">
        <w:rPr>
          <w:highlight w:val="yellow"/>
        </w:rPr>
        <w:t xml:space="preserve"> на нерухоме майно, відмінне від земельної ділянки</w:t>
      </w:r>
      <w:r w:rsidRPr="007606C2">
        <w:rPr>
          <w:highlight w:val="yellow"/>
          <w:lang w:val="uk-UA"/>
        </w:rPr>
        <w:t xml:space="preserve"> на території м. Знам'янка розроблено </w:t>
      </w:r>
      <w:r w:rsidRPr="007606C2">
        <w:rPr>
          <w:highlight w:val="yellow"/>
        </w:rPr>
        <w:t>на підставі</w:t>
      </w:r>
      <w:r w:rsidRPr="007606C2">
        <w:rPr>
          <w:highlight w:val="yellow"/>
          <w:lang w:val="uk-UA"/>
        </w:rPr>
        <w:t xml:space="preserve">  Податкового кодексу України, Закону України </w:t>
      </w:r>
      <w:r w:rsidRPr="007606C2">
        <w:rPr>
          <w:highlight w:val="yellow"/>
        </w:rPr>
        <w:t>"Про місцеве самоврядування в Україні".</w:t>
      </w:r>
    </w:p>
    <w:p w:rsidR="00C35BEA" w:rsidRPr="007606C2" w:rsidRDefault="00C35BEA" w:rsidP="00853079">
      <w:pPr>
        <w:ind w:firstLine="720"/>
        <w:jc w:val="center"/>
        <w:rPr>
          <w:b/>
          <w:highlight w:val="yellow"/>
          <w:lang w:val="uk-UA"/>
        </w:rPr>
      </w:pPr>
      <w:r w:rsidRPr="007606C2">
        <w:rPr>
          <w:b/>
          <w:highlight w:val="yellow"/>
          <w:lang w:val="uk-UA"/>
        </w:rPr>
        <w:t>2</w:t>
      </w:r>
      <w:r w:rsidRPr="007606C2">
        <w:rPr>
          <w:b/>
          <w:highlight w:val="yellow"/>
        </w:rPr>
        <w:t>. Платники податку</w:t>
      </w:r>
    </w:p>
    <w:p w:rsidR="00C35BEA" w:rsidRPr="007606C2" w:rsidRDefault="00C35BEA" w:rsidP="00853079">
      <w:pPr>
        <w:ind w:firstLine="720"/>
        <w:jc w:val="both"/>
        <w:rPr>
          <w:highlight w:val="yellow"/>
        </w:rPr>
      </w:pPr>
      <w:r w:rsidRPr="007606C2">
        <w:rPr>
          <w:highlight w:val="yellow"/>
        </w:rPr>
        <w:t xml:space="preserve">2.1. Платниками податку є фізичні та юридичні особи, в тому числі нерезиденти, які є власниками об’єктів житлової </w:t>
      </w:r>
      <w:r w:rsidRPr="007606C2">
        <w:rPr>
          <w:highlight w:val="yellow"/>
          <w:lang w:eastAsia="uk-UA"/>
        </w:rPr>
        <w:t>та/або нежитлової нерухомості</w:t>
      </w:r>
      <w:r w:rsidRPr="007606C2">
        <w:rPr>
          <w:highlight w:val="yellow"/>
        </w:rPr>
        <w:t xml:space="preserve">. </w:t>
      </w:r>
    </w:p>
    <w:p w:rsidR="00C35BEA" w:rsidRPr="007606C2" w:rsidRDefault="00C35BEA" w:rsidP="00853079">
      <w:pPr>
        <w:ind w:firstLine="720"/>
        <w:jc w:val="both"/>
        <w:rPr>
          <w:highlight w:val="yellow"/>
        </w:rPr>
      </w:pPr>
      <w:r w:rsidRPr="007606C2">
        <w:rPr>
          <w:highlight w:val="yellow"/>
        </w:rPr>
        <w:t xml:space="preserve">2.2. Визначення платників податку в разі перебування об’єктів житлової </w:t>
      </w:r>
      <w:r w:rsidRPr="007606C2">
        <w:rPr>
          <w:highlight w:val="yellow"/>
          <w:lang w:eastAsia="uk-UA"/>
        </w:rPr>
        <w:t xml:space="preserve">та/або нежитлової </w:t>
      </w:r>
      <w:r w:rsidRPr="007606C2">
        <w:rPr>
          <w:highlight w:val="yellow"/>
        </w:rPr>
        <w:t xml:space="preserve">нерухомості у спільній частковій або спільній сумісній власності кількох осіб: </w:t>
      </w:r>
    </w:p>
    <w:p w:rsidR="00C35BEA" w:rsidRPr="007606C2" w:rsidRDefault="00C35BEA" w:rsidP="00853079">
      <w:pPr>
        <w:ind w:firstLine="720"/>
        <w:jc w:val="both"/>
        <w:rPr>
          <w:highlight w:val="yellow"/>
        </w:rPr>
      </w:pPr>
      <w:r w:rsidRPr="007606C2">
        <w:rPr>
          <w:highlight w:val="yellow"/>
        </w:rPr>
        <w:t xml:space="preserve">а) якщо об’єкт житлової </w:t>
      </w:r>
      <w:r w:rsidRPr="007606C2">
        <w:rPr>
          <w:highlight w:val="yellow"/>
          <w:lang w:eastAsia="uk-UA"/>
        </w:rPr>
        <w:t xml:space="preserve">та/або нежитлової </w:t>
      </w:r>
      <w:r w:rsidRPr="007606C2">
        <w:rPr>
          <w:highlight w:val="yellow"/>
        </w:rPr>
        <w:t xml:space="preserve">нерухомості перебуває у спільній частковій власності кількох осіб, платником податку є кожна з цих осіб за належну їй частку; </w:t>
      </w:r>
    </w:p>
    <w:p w:rsidR="00C35BEA" w:rsidRPr="007606C2" w:rsidRDefault="00C35BEA" w:rsidP="00853079">
      <w:pPr>
        <w:ind w:firstLine="720"/>
        <w:jc w:val="both"/>
        <w:rPr>
          <w:highlight w:val="yellow"/>
        </w:rPr>
      </w:pPr>
      <w:r w:rsidRPr="007606C2">
        <w:rPr>
          <w:highlight w:val="yellow"/>
        </w:rPr>
        <w:t xml:space="preserve">б) якщо об’єкт житлової </w:t>
      </w:r>
      <w:r w:rsidRPr="007606C2">
        <w:rPr>
          <w:highlight w:val="yellow"/>
          <w:lang w:eastAsia="uk-UA"/>
        </w:rPr>
        <w:t xml:space="preserve">та/або нежитлової </w:t>
      </w:r>
      <w:r w:rsidRPr="007606C2">
        <w:rPr>
          <w:highlight w:val="yellow"/>
        </w:rPr>
        <w:t xml:space="preserve">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C35BEA" w:rsidRPr="007606C2" w:rsidRDefault="00C35BEA" w:rsidP="00853079">
      <w:pPr>
        <w:ind w:firstLine="720"/>
        <w:jc w:val="both"/>
        <w:rPr>
          <w:highlight w:val="yellow"/>
          <w:lang w:val="uk-UA"/>
        </w:rPr>
      </w:pPr>
      <w:r w:rsidRPr="007606C2">
        <w:rPr>
          <w:highlight w:val="yellow"/>
        </w:rPr>
        <w:t xml:space="preserve">в) якщо об’єкт житлової </w:t>
      </w:r>
      <w:r w:rsidRPr="007606C2">
        <w:rPr>
          <w:highlight w:val="yellow"/>
          <w:lang w:eastAsia="uk-UA"/>
        </w:rPr>
        <w:t xml:space="preserve">та/або нежитлової </w:t>
      </w:r>
      <w:r w:rsidRPr="007606C2">
        <w:rPr>
          <w:highlight w:val="yellow"/>
        </w:rPr>
        <w:t xml:space="preserve">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C35BEA" w:rsidRPr="007606C2" w:rsidRDefault="00C35BEA" w:rsidP="00853079">
      <w:pPr>
        <w:ind w:firstLine="720"/>
        <w:jc w:val="center"/>
        <w:rPr>
          <w:b/>
          <w:highlight w:val="yellow"/>
          <w:lang w:val="uk-UA"/>
        </w:rPr>
      </w:pPr>
      <w:r w:rsidRPr="007606C2">
        <w:rPr>
          <w:b/>
          <w:highlight w:val="yellow"/>
          <w:lang w:val="uk-UA"/>
        </w:rPr>
        <w:t>3. Об’єкт оподаткування</w:t>
      </w:r>
    </w:p>
    <w:p w:rsidR="00C35BEA" w:rsidRPr="007606C2" w:rsidRDefault="00C35BEA" w:rsidP="00853079">
      <w:pPr>
        <w:ind w:firstLine="720"/>
        <w:jc w:val="both"/>
        <w:rPr>
          <w:highlight w:val="yellow"/>
          <w:lang w:val="uk-UA"/>
        </w:rPr>
      </w:pPr>
      <w:r w:rsidRPr="007606C2">
        <w:rPr>
          <w:highlight w:val="yellow"/>
          <w:lang w:val="uk-UA"/>
        </w:rPr>
        <w:t xml:space="preserve">3.1. Об’єктом оподаткування є об’єкт житлової </w:t>
      </w:r>
      <w:r w:rsidRPr="007606C2">
        <w:rPr>
          <w:highlight w:val="yellow"/>
          <w:lang w:val="uk-UA" w:eastAsia="uk-UA"/>
        </w:rPr>
        <w:t xml:space="preserve">та нежитлової </w:t>
      </w:r>
      <w:r w:rsidRPr="007606C2">
        <w:rPr>
          <w:highlight w:val="yellow"/>
          <w:lang w:val="uk-UA"/>
        </w:rPr>
        <w:t xml:space="preserve">нерухомості, в тому числі його частка. </w:t>
      </w:r>
    </w:p>
    <w:p w:rsidR="00C35BEA" w:rsidRPr="007606C2" w:rsidRDefault="00C35BEA" w:rsidP="00853079">
      <w:pPr>
        <w:ind w:firstLine="720"/>
        <w:jc w:val="both"/>
        <w:rPr>
          <w:highlight w:val="yellow"/>
          <w:lang w:val="uk-UA"/>
        </w:rPr>
      </w:pPr>
      <w:r w:rsidRPr="007606C2">
        <w:rPr>
          <w:highlight w:val="yellow"/>
          <w:lang w:val="uk-UA"/>
        </w:rPr>
        <w:t xml:space="preserve">3.2. Не є об’єктом оподаткування: </w:t>
      </w:r>
    </w:p>
    <w:p w:rsidR="00C35BEA" w:rsidRPr="007606C2" w:rsidRDefault="00C35BEA" w:rsidP="00853079">
      <w:pPr>
        <w:ind w:firstLine="720"/>
        <w:jc w:val="both"/>
        <w:rPr>
          <w:highlight w:val="yellow"/>
          <w:lang w:val="uk-UA"/>
        </w:rPr>
      </w:pPr>
      <w:r w:rsidRPr="007606C2">
        <w:rPr>
          <w:highlight w:val="yellow"/>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C35BEA" w:rsidRPr="007606C2" w:rsidRDefault="00C35BEA" w:rsidP="00853079">
      <w:pPr>
        <w:ind w:firstLine="720"/>
        <w:jc w:val="both"/>
        <w:rPr>
          <w:highlight w:val="yellow"/>
          <w:lang w:val="uk-UA"/>
        </w:rPr>
      </w:pPr>
      <w:r w:rsidRPr="007606C2">
        <w:rPr>
          <w:highlight w:val="yellow"/>
          <w:lang w:val="uk-UA"/>
        </w:rPr>
        <w:t xml:space="preserve">б) об’єкти житлової </w:t>
      </w:r>
      <w:r w:rsidRPr="007606C2">
        <w:rPr>
          <w:highlight w:val="yellow"/>
          <w:lang w:val="uk-UA" w:eastAsia="uk-UA"/>
        </w:rPr>
        <w:t xml:space="preserve">та нежитлової </w:t>
      </w:r>
      <w:r w:rsidRPr="007606C2">
        <w:rPr>
          <w:highlight w:val="yellow"/>
          <w:lang w:val="uk-UA"/>
        </w:rPr>
        <w:t xml:space="preserve">нерухомості, які розташовані в зонах відчуження та безумовного (обов’язкового) відселення, визначені законом, в тому числі їх частки; </w:t>
      </w:r>
    </w:p>
    <w:p w:rsidR="00C35BEA" w:rsidRPr="007606C2" w:rsidRDefault="00C35BEA" w:rsidP="00853079">
      <w:pPr>
        <w:ind w:firstLine="720"/>
        <w:jc w:val="both"/>
        <w:rPr>
          <w:highlight w:val="yellow"/>
        </w:rPr>
      </w:pPr>
      <w:r w:rsidRPr="007606C2">
        <w:rPr>
          <w:highlight w:val="yellow"/>
        </w:rPr>
        <w:t xml:space="preserve">в) будівлі дитячих будинків сімейного типу; </w:t>
      </w:r>
    </w:p>
    <w:p w:rsidR="00C35BEA" w:rsidRPr="007606C2" w:rsidRDefault="00C35BEA" w:rsidP="00853079">
      <w:pPr>
        <w:ind w:firstLine="720"/>
        <w:jc w:val="both"/>
        <w:rPr>
          <w:highlight w:val="yellow"/>
        </w:rPr>
      </w:pPr>
      <w:r w:rsidRPr="007606C2">
        <w:rPr>
          <w:highlight w:val="yellow"/>
        </w:rPr>
        <w:t xml:space="preserve">г) гуртожитки; </w:t>
      </w:r>
    </w:p>
    <w:p w:rsidR="00C35BEA" w:rsidRPr="007606C2" w:rsidRDefault="00C35BEA" w:rsidP="00853079">
      <w:pPr>
        <w:ind w:firstLine="720"/>
        <w:jc w:val="both"/>
        <w:rPr>
          <w:highlight w:val="yellow"/>
          <w:lang w:val="uk-UA"/>
        </w:rPr>
      </w:pPr>
      <w:r w:rsidRPr="007606C2">
        <w:rPr>
          <w:highlight w:val="yellow"/>
        </w:rPr>
        <w:t>ґ) житлова нерухомість непридатна для проживання, в тому числі у зв’язку з аварійним станом, визнана такою згідно з рішенням міської ради;</w:t>
      </w:r>
    </w:p>
    <w:p w:rsidR="00C35BEA" w:rsidRPr="007606C2" w:rsidRDefault="00C35BEA" w:rsidP="00853079">
      <w:pPr>
        <w:ind w:firstLine="720"/>
        <w:jc w:val="both"/>
        <w:rPr>
          <w:highlight w:val="yellow"/>
          <w:lang w:val="uk-UA"/>
        </w:rPr>
      </w:pPr>
      <w:r w:rsidRPr="007606C2">
        <w:rPr>
          <w:highlight w:val="yellow"/>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C35BEA" w:rsidRPr="007606C2" w:rsidRDefault="00C35BEA" w:rsidP="00853079">
      <w:pPr>
        <w:ind w:firstLine="720"/>
        <w:jc w:val="both"/>
        <w:rPr>
          <w:highlight w:val="yellow"/>
        </w:rPr>
      </w:pPr>
      <w:r w:rsidRPr="007606C2">
        <w:rPr>
          <w:highlight w:val="yellow"/>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C35BEA" w:rsidRPr="007606C2" w:rsidRDefault="00C35BEA" w:rsidP="00853079">
      <w:pPr>
        <w:ind w:firstLine="720"/>
        <w:jc w:val="both"/>
        <w:rPr>
          <w:highlight w:val="yellow"/>
        </w:rPr>
      </w:pPr>
      <w:r w:rsidRPr="007606C2">
        <w:rPr>
          <w:highlight w:val="yellow"/>
        </w:rPr>
        <w:t>є) будівлі промисловості, зокрема виробничі корпуси, цехи, складські приміщення промислових підприємств;</w:t>
      </w:r>
    </w:p>
    <w:p w:rsidR="00C35BEA" w:rsidRPr="007606C2" w:rsidRDefault="00C35BEA" w:rsidP="00853079">
      <w:pPr>
        <w:ind w:firstLine="720"/>
        <w:jc w:val="both"/>
        <w:rPr>
          <w:highlight w:val="yellow"/>
        </w:rPr>
      </w:pPr>
      <w:r w:rsidRPr="007606C2">
        <w:rPr>
          <w:highlight w:val="yellow"/>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C35BEA" w:rsidRPr="007606C2" w:rsidRDefault="00C35BEA" w:rsidP="00853079">
      <w:pPr>
        <w:ind w:firstLine="720"/>
        <w:jc w:val="both"/>
        <w:rPr>
          <w:highlight w:val="yellow"/>
        </w:rPr>
      </w:pPr>
      <w:r w:rsidRPr="007606C2">
        <w:rPr>
          <w:highlight w:val="yellow"/>
        </w:rPr>
        <w:t>з) об’єкти житлової та нежитлової нерухомості, які перебувають у власності громадських організацій інвалідів та їх підприємств.</w:t>
      </w:r>
    </w:p>
    <w:p w:rsidR="00C35BEA" w:rsidRPr="007606C2" w:rsidRDefault="00C35BEA" w:rsidP="00853079">
      <w:pPr>
        <w:ind w:firstLine="720"/>
        <w:jc w:val="both"/>
        <w:rPr>
          <w:rStyle w:val="rvts0"/>
          <w:highlight w:val="yellow"/>
        </w:rPr>
      </w:pPr>
      <w:r w:rsidRPr="007606C2">
        <w:rPr>
          <w:rStyle w:val="rvts0"/>
          <w:highlight w:val="yellow"/>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C35BEA" w:rsidRPr="007606C2" w:rsidRDefault="00C35BEA" w:rsidP="00853079">
      <w:pPr>
        <w:ind w:firstLine="720"/>
        <w:jc w:val="both"/>
        <w:rPr>
          <w:rStyle w:val="rvts0"/>
          <w:highlight w:val="yellow"/>
        </w:rPr>
      </w:pPr>
      <w:r w:rsidRPr="007606C2">
        <w:rPr>
          <w:rStyle w:val="rvts0"/>
          <w:highlight w:val="yellow"/>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C35BEA" w:rsidRPr="007606C2" w:rsidRDefault="00C35BEA" w:rsidP="00853079">
      <w:pPr>
        <w:ind w:firstLine="720"/>
        <w:jc w:val="center"/>
        <w:rPr>
          <w:b/>
          <w:highlight w:val="yellow"/>
          <w:lang w:val="uk-UA"/>
        </w:rPr>
      </w:pPr>
      <w:r w:rsidRPr="007606C2">
        <w:rPr>
          <w:b/>
          <w:highlight w:val="yellow"/>
          <w:lang w:val="uk-UA"/>
        </w:rPr>
        <w:t>4. База оподаткування</w:t>
      </w:r>
    </w:p>
    <w:p w:rsidR="00C35BEA" w:rsidRPr="007606C2" w:rsidRDefault="00C35BEA" w:rsidP="00853079">
      <w:pPr>
        <w:ind w:firstLine="720"/>
        <w:jc w:val="both"/>
        <w:rPr>
          <w:highlight w:val="yellow"/>
          <w:lang w:val="uk-UA"/>
        </w:rPr>
      </w:pPr>
      <w:r w:rsidRPr="007606C2">
        <w:rPr>
          <w:highlight w:val="yellow"/>
          <w:lang w:val="uk-UA"/>
        </w:rPr>
        <w:t xml:space="preserve">4.1. Базою оподаткування є загальна площа об’єкта житлової та нежитлової нерухомості, в тому числі його часток. </w:t>
      </w:r>
    </w:p>
    <w:p w:rsidR="00C35BEA" w:rsidRPr="007606C2" w:rsidRDefault="00C35BEA" w:rsidP="00853079">
      <w:pPr>
        <w:ind w:firstLine="720"/>
        <w:jc w:val="both"/>
        <w:rPr>
          <w:highlight w:val="yellow"/>
        </w:rPr>
      </w:pPr>
      <w:r w:rsidRPr="007606C2">
        <w:rPr>
          <w:highlight w:val="yellow"/>
          <w:lang w:val="uk-UA"/>
        </w:rPr>
        <w:t>4</w:t>
      </w:r>
      <w:r w:rsidRPr="007606C2">
        <w:rPr>
          <w:highlight w:val="yellow"/>
        </w:rPr>
        <w:t>.2.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35BEA" w:rsidRPr="007606C2" w:rsidRDefault="00C35BEA" w:rsidP="00853079">
      <w:pPr>
        <w:ind w:firstLine="720"/>
        <w:jc w:val="both"/>
        <w:rPr>
          <w:highlight w:val="yellow"/>
          <w:lang w:val="uk-UA"/>
        </w:rPr>
      </w:pPr>
      <w:r w:rsidRPr="007606C2">
        <w:rPr>
          <w:highlight w:val="yellow"/>
          <w:lang w:val="uk-UA"/>
        </w:rPr>
        <w:t>4</w:t>
      </w:r>
      <w:r w:rsidRPr="007606C2">
        <w:rPr>
          <w:highlight w:val="yellow"/>
        </w:rPr>
        <w:t xml:space="preserve">.3.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C35BEA" w:rsidRPr="007606C2" w:rsidRDefault="00C35BEA" w:rsidP="00853079">
      <w:pPr>
        <w:ind w:firstLine="720"/>
        <w:jc w:val="center"/>
        <w:rPr>
          <w:b/>
          <w:highlight w:val="yellow"/>
          <w:lang w:val="uk-UA"/>
        </w:rPr>
      </w:pPr>
      <w:r w:rsidRPr="007606C2">
        <w:rPr>
          <w:b/>
          <w:highlight w:val="yellow"/>
          <w:lang w:val="uk-UA"/>
        </w:rPr>
        <w:t>5. Пільги із сплати податку</w:t>
      </w:r>
    </w:p>
    <w:p w:rsidR="00C35BEA" w:rsidRPr="007606C2" w:rsidRDefault="00C35BEA" w:rsidP="00853079">
      <w:pPr>
        <w:ind w:firstLine="720"/>
        <w:jc w:val="both"/>
        <w:rPr>
          <w:highlight w:val="yellow"/>
          <w:lang w:val="uk-UA"/>
        </w:rPr>
      </w:pPr>
      <w:r w:rsidRPr="007606C2">
        <w:rPr>
          <w:highlight w:val="yellow"/>
          <w:lang w:val="uk-UA"/>
        </w:rPr>
        <w:t xml:space="preserve">5.1. База оподаткування об’єкта/об’єктів житлової нерухомості, в тому числі їх часток, що перебувають у власності фізичної особи </w:t>
      </w:r>
      <w:r w:rsidRPr="007606C2">
        <w:rPr>
          <w:highlight w:val="yellow"/>
        </w:rPr>
        <w:sym w:font="Symbol" w:char="F02D"/>
      </w:r>
      <w:r w:rsidRPr="007606C2">
        <w:rPr>
          <w:highlight w:val="yellow"/>
          <w:lang w:val="uk-UA"/>
        </w:rPr>
        <w:t xml:space="preserve"> платника податку, зменшується:</w:t>
      </w:r>
    </w:p>
    <w:p w:rsidR="00C35BEA" w:rsidRPr="007606C2" w:rsidRDefault="00C35BEA" w:rsidP="00853079">
      <w:pPr>
        <w:ind w:firstLine="720"/>
        <w:jc w:val="both"/>
        <w:rPr>
          <w:highlight w:val="yellow"/>
          <w:lang w:val="uk-UA"/>
        </w:rPr>
      </w:pPr>
      <w:r w:rsidRPr="007606C2">
        <w:rPr>
          <w:highlight w:val="yellow"/>
        </w:rPr>
        <w:t xml:space="preserve">а) для квартири/квартир незалежно від їх кількості </w:t>
      </w:r>
      <w:r w:rsidRPr="007606C2">
        <w:rPr>
          <w:highlight w:val="yellow"/>
        </w:rPr>
        <w:sym w:font="Symbol" w:char="F02D"/>
      </w:r>
      <w:r w:rsidRPr="007606C2">
        <w:rPr>
          <w:highlight w:val="yellow"/>
        </w:rPr>
        <w:t xml:space="preserve"> на </w:t>
      </w:r>
      <w:r w:rsidRPr="007606C2">
        <w:rPr>
          <w:highlight w:val="yellow"/>
        </w:rPr>
        <w:br/>
      </w:r>
      <w:r w:rsidRPr="007606C2">
        <w:rPr>
          <w:highlight w:val="yellow"/>
          <w:lang w:val="uk-UA"/>
        </w:rPr>
        <w:t xml:space="preserve">      ___</w:t>
      </w:r>
      <w:r w:rsidRPr="007606C2">
        <w:rPr>
          <w:highlight w:val="yellow"/>
          <w:u w:val="single"/>
        </w:rPr>
        <w:t>6</w:t>
      </w:r>
      <w:r w:rsidRPr="007606C2">
        <w:rPr>
          <w:highlight w:val="yellow"/>
          <w:u w:val="single"/>
          <w:lang w:val="uk-UA"/>
        </w:rPr>
        <w:t>0</w:t>
      </w:r>
      <w:r w:rsidRPr="007606C2">
        <w:rPr>
          <w:highlight w:val="yellow"/>
          <w:lang w:val="uk-UA"/>
        </w:rPr>
        <w:t>__</w:t>
      </w:r>
      <w:r w:rsidRPr="007606C2">
        <w:rPr>
          <w:highlight w:val="yellow"/>
        </w:rPr>
        <w:t xml:space="preserve"> кв. </w:t>
      </w:r>
      <w:r w:rsidRPr="007606C2">
        <w:rPr>
          <w:highlight w:val="yellow"/>
          <w:lang w:val="uk-UA"/>
        </w:rPr>
        <w:t>м</w:t>
      </w:r>
      <w:r w:rsidRPr="007606C2">
        <w:rPr>
          <w:highlight w:val="yellow"/>
        </w:rPr>
        <w:t>етрів ;</w:t>
      </w:r>
    </w:p>
    <w:p w:rsidR="00C35BEA" w:rsidRPr="007606C2" w:rsidRDefault="00C35BEA" w:rsidP="00853079">
      <w:pPr>
        <w:ind w:firstLine="720"/>
        <w:jc w:val="both"/>
        <w:rPr>
          <w:highlight w:val="yellow"/>
          <w:lang w:val="uk-UA"/>
        </w:rPr>
      </w:pPr>
      <w:r w:rsidRPr="007606C2">
        <w:rPr>
          <w:highlight w:val="yellow"/>
        </w:rPr>
        <w:t xml:space="preserve">б) для житлового будинку/будинків незалежно від їх </w:t>
      </w:r>
      <w:r w:rsidRPr="007606C2">
        <w:rPr>
          <w:highlight w:val="yellow"/>
        </w:rPr>
        <w:br/>
        <w:t xml:space="preserve">кількості </w:t>
      </w:r>
      <w:r w:rsidRPr="007606C2">
        <w:rPr>
          <w:highlight w:val="yellow"/>
        </w:rPr>
        <w:sym w:font="Symbol" w:char="F02D"/>
      </w:r>
      <w:r w:rsidRPr="007606C2">
        <w:rPr>
          <w:highlight w:val="yellow"/>
        </w:rPr>
        <w:t xml:space="preserve"> на </w:t>
      </w:r>
      <w:r w:rsidRPr="007606C2">
        <w:rPr>
          <w:highlight w:val="yellow"/>
          <w:lang w:val="uk-UA"/>
        </w:rPr>
        <w:t>__</w:t>
      </w:r>
      <w:r w:rsidRPr="007606C2">
        <w:rPr>
          <w:highlight w:val="yellow"/>
          <w:u w:val="single"/>
          <w:lang w:val="uk-UA"/>
        </w:rPr>
        <w:t>1</w:t>
      </w:r>
      <w:r w:rsidRPr="007606C2">
        <w:rPr>
          <w:highlight w:val="yellow"/>
          <w:u w:val="single"/>
        </w:rPr>
        <w:t>2</w:t>
      </w:r>
      <w:r w:rsidRPr="007606C2">
        <w:rPr>
          <w:highlight w:val="yellow"/>
          <w:u w:val="single"/>
          <w:lang w:val="uk-UA"/>
        </w:rPr>
        <w:t>0</w:t>
      </w:r>
      <w:r w:rsidRPr="007606C2">
        <w:rPr>
          <w:highlight w:val="yellow"/>
        </w:rPr>
        <w:t xml:space="preserve"> кв. </w:t>
      </w:r>
      <w:r w:rsidRPr="007606C2">
        <w:rPr>
          <w:highlight w:val="yellow"/>
          <w:lang w:val="uk-UA"/>
        </w:rPr>
        <w:t>м</w:t>
      </w:r>
      <w:r w:rsidRPr="007606C2">
        <w:rPr>
          <w:highlight w:val="yellow"/>
        </w:rPr>
        <w:t>етрів</w:t>
      </w:r>
      <w:r w:rsidRPr="007606C2">
        <w:rPr>
          <w:highlight w:val="yellow"/>
          <w:lang w:val="uk-UA"/>
        </w:rPr>
        <w:t>;</w:t>
      </w:r>
    </w:p>
    <w:p w:rsidR="00C35BEA" w:rsidRPr="007606C2" w:rsidRDefault="00C35BEA" w:rsidP="00853079">
      <w:pPr>
        <w:ind w:firstLine="720"/>
        <w:jc w:val="both"/>
        <w:rPr>
          <w:highlight w:val="yellow"/>
          <w:lang w:val="uk-UA"/>
        </w:rPr>
      </w:pPr>
      <w:r w:rsidRPr="007606C2">
        <w:rPr>
          <w:highlight w:val="yellow"/>
        </w:rPr>
        <w:t xml:space="preserve">в) для різних типів об’єктів житлової нерухомості, в тому числі їх часток (у разі одночасного перебування у власності платника податку </w:t>
      </w:r>
      <w:r w:rsidRPr="007606C2">
        <w:rPr>
          <w:highlight w:val="yellow"/>
          <w:lang w:val="uk-UA"/>
        </w:rPr>
        <w:t>всіх типів житлової нерухомості</w:t>
      </w:r>
      <w:r w:rsidRPr="007606C2">
        <w:rPr>
          <w:highlight w:val="yellow"/>
        </w:rPr>
        <w:t>, у тому числі їх часток</w:t>
      </w:r>
      <w:r w:rsidRPr="007606C2">
        <w:rPr>
          <w:highlight w:val="yellow"/>
          <w:lang w:val="uk-UA"/>
        </w:rPr>
        <w:t>),</w:t>
      </w:r>
      <w:r w:rsidRPr="007606C2">
        <w:rPr>
          <w:highlight w:val="yellow"/>
        </w:rPr>
        <w:t xml:space="preserve"> </w:t>
      </w:r>
      <w:r w:rsidRPr="007606C2">
        <w:rPr>
          <w:highlight w:val="yellow"/>
        </w:rPr>
        <w:sym w:font="Symbol" w:char="F02D"/>
      </w:r>
      <w:r w:rsidRPr="007606C2">
        <w:rPr>
          <w:highlight w:val="yellow"/>
        </w:rPr>
        <w:t xml:space="preserve"> на </w:t>
      </w:r>
      <w:r w:rsidRPr="007606C2">
        <w:rPr>
          <w:highlight w:val="yellow"/>
          <w:lang w:val="uk-UA"/>
        </w:rPr>
        <w:t>__</w:t>
      </w:r>
      <w:r w:rsidRPr="007606C2">
        <w:rPr>
          <w:highlight w:val="yellow"/>
          <w:u w:val="single"/>
        </w:rPr>
        <w:t>18</w:t>
      </w:r>
      <w:r w:rsidRPr="007606C2">
        <w:rPr>
          <w:highlight w:val="yellow"/>
          <w:u w:val="single"/>
          <w:lang w:val="uk-UA"/>
        </w:rPr>
        <w:t>0</w:t>
      </w:r>
      <w:r w:rsidRPr="007606C2">
        <w:rPr>
          <w:highlight w:val="yellow"/>
          <w:lang w:val="uk-UA"/>
        </w:rPr>
        <w:t>__</w:t>
      </w:r>
      <w:r w:rsidRPr="007606C2">
        <w:rPr>
          <w:highlight w:val="yellow"/>
        </w:rPr>
        <w:t xml:space="preserve"> кв. метрів.</w:t>
      </w:r>
    </w:p>
    <w:p w:rsidR="00C35BEA" w:rsidRPr="007606C2" w:rsidRDefault="00C35BEA" w:rsidP="00853079">
      <w:pPr>
        <w:ind w:firstLine="720"/>
        <w:jc w:val="both"/>
        <w:rPr>
          <w:highlight w:val="yellow"/>
        </w:rPr>
      </w:pPr>
      <w:r w:rsidRPr="007606C2">
        <w:rPr>
          <w:highlight w:val="yellow"/>
        </w:rPr>
        <w:t>Таке зменшення надається один раз за кожний базовий податковий (звітний) період (рік).</w:t>
      </w:r>
    </w:p>
    <w:p w:rsidR="00C35BEA" w:rsidRPr="007606C2" w:rsidRDefault="00C35BEA" w:rsidP="00853079">
      <w:pPr>
        <w:rPr>
          <w:b/>
          <w:highlight w:val="yellow"/>
          <w:lang w:val="uk-UA"/>
        </w:rPr>
      </w:pPr>
      <w:r w:rsidRPr="007606C2">
        <w:rPr>
          <w:highlight w:val="yellow"/>
          <w:lang w:val="uk-UA"/>
        </w:rPr>
        <w:t xml:space="preserve">            5.2  Пільги з податку, що сплачується на відповідній території з об’єктів житлової нерухомості, для фізичних осіб не</w:t>
      </w:r>
      <w:r w:rsidRPr="007606C2">
        <w:rPr>
          <w:b/>
          <w:highlight w:val="yellow"/>
          <w:lang w:val="uk-UA"/>
        </w:rPr>
        <w:t xml:space="preserve"> </w:t>
      </w:r>
      <w:r w:rsidRPr="007606C2">
        <w:rPr>
          <w:highlight w:val="yellow"/>
          <w:lang w:val="uk-UA"/>
        </w:rPr>
        <w:t>надаються на:</w:t>
      </w:r>
    </w:p>
    <w:p w:rsidR="00C35BEA" w:rsidRPr="007606C2" w:rsidRDefault="00C35BEA" w:rsidP="00853079">
      <w:pPr>
        <w:ind w:firstLine="720"/>
        <w:jc w:val="both"/>
        <w:rPr>
          <w:highlight w:val="yellow"/>
          <w:lang w:val="uk-UA"/>
        </w:rPr>
      </w:pPr>
      <w:r w:rsidRPr="007606C2">
        <w:rPr>
          <w:highlight w:val="yellow"/>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C35BEA" w:rsidRPr="007606C2" w:rsidRDefault="00C35BEA" w:rsidP="00853079">
      <w:pPr>
        <w:ind w:firstLine="720"/>
        <w:jc w:val="both"/>
        <w:rPr>
          <w:highlight w:val="yellow"/>
          <w:lang w:val="uk-UA"/>
        </w:rPr>
      </w:pPr>
      <w:r w:rsidRPr="007606C2">
        <w:rPr>
          <w:highlight w:val="yellow"/>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C35BEA" w:rsidRPr="007606C2" w:rsidRDefault="00C35BEA" w:rsidP="00853079">
      <w:pPr>
        <w:pStyle w:val="rvps2"/>
        <w:spacing w:before="0" w:beforeAutospacing="0" w:after="0" w:afterAutospacing="0"/>
        <w:rPr>
          <w:sz w:val="22"/>
          <w:szCs w:val="22"/>
          <w:highlight w:val="yellow"/>
          <w:lang w:val="uk-UA"/>
        </w:rPr>
      </w:pPr>
      <w:r w:rsidRPr="007606C2">
        <w:rPr>
          <w:sz w:val="22"/>
          <w:szCs w:val="22"/>
          <w:highlight w:val="yellow"/>
          <w:lang w:val="uk-UA"/>
        </w:rPr>
        <w:t xml:space="preserve">          5.3  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C35BEA" w:rsidRPr="007606C2" w:rsidRDefault="00C35BEA" w:rsidP="00853079">
      <w:pPr>
        <w:pStyle w:val="rvps2"/>
        <w:spacing w:before="0" w:beforeAutospacing="0" w:after="0" w:afterAutospacing="0"/>
        <w:rPr>
          <w:sz w:val="22"/>
          <w:szCs w:val="22"/>
          <w:highlight w:val="yellow"/>
          <w:lang w:val="uk-UA"/>
        </w:rPr>
      </w:pPr>
    </w:p>
    <w:p w:rsidR="00C35BEA" w:rsidRPr="007606C2" w:rsidRDefault="00C35BEA" w:rsidP="00853079">
      <w:pPr>
        <w:pStyle w:val="rvps2"/>
        <w:spacing w:before="0" w:beforeAutospacing="0" w:after="0" w:afterAutospacing="0"/>
        <w:rPr>
          <w:sz w:val="22"/>
          <w:szCs w:val="22"/>
          <w:highlight w:val="yellow"/>
          <w:lang w:val="uk-UA"/>
        </w:rPr>
      </w:pPr>
    </w:p>
    <w:p w:rsidR="00C35BEA" w:rsidRPr="007606C2" w:rsidRDefault="00C35BEA" w:rsidP="00853079">
      <w:pPr>
        <w:ind w:firstLine="720"/>
        <w:jc w:val="center"/>
        <w:rPr>
          <w:b/>
          <w:highlight w:val="yellow"/>
          <w:lang w:val="uk-UA"/>
        </w:rPr>
      </w:pPr>
      <w:r w:rsidRPr="007606C2">
        <w:rPr>
          <w:b/>
          <w:highlight w:val="yellow"/>
          <w:lang w:val="uk-UA"/>
        </w:rPr>
        <w:t>6</w:t>
      </w:r>
      <w:r w:rsidRPr="007606C2">
        <w:rPr>
          <w:b/>
          <w:highlight w:val="yellow"/>
        </w:rPr>
        <w:t>. Ставка податку</w:t>
      </w:r>
    </w:p>
    <w:p w:rsidR="00C35BEA" w:rsidRPr="007606C2" w:rsidRDefault="00C35BEA" w:rsidP="00853079">
      <w:pPr>
        <w:ind w:firstLine="720"/>
        <w:jc w:val="both"/>
        <w:rPr>
          <w:highlight w:val="yellow"/>
          <w:lang w:val="uk-UA"/>
        </w:rPr>
      </w:pPr>
      <w:r w:rsidRPr="007606C2">
        <w:rPr>
          <w:highlight w:val="yellow"/>
          <w:lang w:val="uk-UA"/>
        </w:rPr>
        <w:t>6</w:t>
      </w:r>
      <w:r w:rsidRPr="007606C2">
        <w:rPr>
          <w:highlight w:val="yellow"/>
        </w:rPr>
        <w:t>.1. Ставки податку</w:t>
      </w:r>
      <w:r w:rsidRPr="007606C2">
        <w:rPr>
          <w:highlight w:val="yellow"/>
          <w:lang w:val="uk-UA"/>
        </w:rPr>
        <w:t>:</w:t>
      </w:r>
    </w:p>
    <w:p w:rsidR="00C35BEA" w:rsidRPr="007606C2" w:rsidRDefault="00C35BEA" w:rsidP="00853079">
      <w:pPr>
        <w:ind w:firstLine="720"/>
        <w:jc w:val="both"/>
        <w:rPr>
          <w:color w:val="000000"/>
          <w:highlight w:val="yellow"/>
          <w:lang w:val="uk-UA"/>
        </w:rPr>
      </w:pPr>
      <w:r w:rsidRPr="007606C2">
        <w:rPr>
          <w:highlight w:val="yellow"/>
        </w:rPr>
        <w:t>Розміри ставок</w:t>
      </w:r>
      <w:r w:rsidRPr="007606C2">
        <w:rPr>
          <w:color w:val="000000"/>
          <w:highlight w:val="yellow"/>
        </w:rPr>
        <w:t xml:space="preserve">   податку  на нерухоме  майно, відмінне  від  земельно</w:t>
      </w:r>
      <w:r w:rsidRPr="007606C2">
        <w:rPr>
          <w:color w:val="000000"/>
          <w:highlight w:val="yellow"/>
          <w:lang w:val="uk-UA"/>
        </w:rPr>
        <w:t>ї</w:t>
      </w:r>
      <w:r w:rsidRPr="007606C2">
        <w:rPr>
          <w:color w:val="000000"/>
          <w:highlight w:val="yellow"/>
        </w:rPr>
        <w:t xml:space="preserve"> п</w:t>
      </w:r>
      <w:r w:rsidRPr="007606C2">
        <w:rPr>
          <w:color w:val="000000"/>
          <w:highlight w:val="yellow"/>
          <w:lang w:val="uk-UA"/>
        </w:rPr>
        <w:t>ділянки</w:t>
      </w:r>
      <w:r w:rsidRPr="007606C2">
        <w:rPr>
          <w:color w:val="000000"/>
          <w:highlight w:val="yellow"/>
        </w:rPr>
        <w:t xml:space="preserve">,  для об’єктів  житлової  нерухомості </w:t>
      </w:r>
      <w:r w:rsidRPr="007606C2">
        <w:rPr>
          <w:color w:val="000000"/>
          <w:highlight w:val="yellow"/>
          <w:lang w:val="uk-UA"/>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6946"/>
        <w:gridCol w:w="1276"/>
      </w:tblGrid>
      <w:tr w:rsidR="00C35BEA" w:rsidRPr="007606C2" w:rsidTr="00867F25">
        <w:trPr>
          <w:trHeight w:val="832"/>
        </w:trPr>
        <w:tc>
          <w:tcPr>
            <w:tcW w:w="1384" w:type="dxa"/>
            <w:vAlign w:val="center"/>
          </w:tcPr>
          <w:p w:rsidR="00C35BEA" w:rsidRPr="007606C2" w:rsidRDefault="00C35BEA" w:rsidP="0086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highlight w:val="yellow"/>
                <w:lang w:val="uk-UA"/>
              </w:rPr>
            </w:pPr>
            <w:r w:rsidRPr="007606C2">
              <w:rPr>
                <w:color w:val="000000"/>
                <w:sz w:val="18"/>
                <w:highlight w:val="yellow"/>
                <w:lang w:val="uk-UA"/>
              </w:rPr>
              <w:t xml:space="preserve">№ </w:t>
            </w:r>
            <w:r w:rsidRPr="007606C2">
              <w:rPr>
                <w:color w:val="000000"/>
                <w:sz w:val="18"/>
                <w:highlight w:val="yellow"/>
                <w:lang w:val="en-US"/>
              </w:rPr>
              <w:t>з/п</w:t>
            </w:r>
          </w:p>
          <w:p w:rsidR="00C35BEA" w:rsidRPr="007606C2" w:rsidRDefault="00C35BEA" w:rsidP="0086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highlight w:val="yellow"/>
                <w:lang w:val="uk-UA"/>
              </w:rPr>
            </w:pPr>
          </w:p>
        </w:tc>
        <w:tc>
          <w:tcPr>
            <w:tcW w:w="6946" w:type="dxa"/>
            <w:vAlign w:val="center"/>
          </w:tcPr>
          <w:p w:rsidR="00C35BEA" w:rsidRPr="007606C2" w:rsidRDefault="00C35BEA" w:rsidP="0086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highlight w:val="yellow"/>
              </w:rPr>
            </w:pPr>
            <w:r w:rsidRPr="007606C2">
              <w:rPr>
                <w:color w:val="000000"/>
                <w:highlight w:val="yellow"/>
              </w:rPr>
              <w:t>Типи об’єктів житлової нерухомості</w:t>
            </w:r>
          </w:p>
        </w:tc>
        <w:tc>
          <w:tcPr>
            <w:tcW w:w="1276" w:type="dxa"/>
            <w:vAlign w:val="center"/>
          </w:tcPr>
          <w:p w:rsidR="00C35BEA" w:rsidRPr="007606C2" w:rsidRDefault="00C35BEA" w:rsidP="0086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highlight w:val="yellow"/>
              </w:rPr>
            </w:pPr>
            <w:r w:rsidRPr="007606C2">
              <w:rPr>
                <w:highlight w:val="yellow"/>
              </w:rPr>
              <w:t>Ставка податку, відсотки</w:t>
            </w:r>
          </w:p>
        </w:tc>
      </w:tr>
      <w:tr w:rsidR="00C35BEA" w:rsidRPr="007606C2" w:rsidTr="00867F25">
        <w:trPr>
          <w:trHeight w:val="356"/>
        </w:trPr>
        <w:tc>
          <w:tcPr>
            <w:tcW w:w="1384" w:type="dxa"/>
          </w:tcPr>
          <w:p w:rsidR="00C35BEA" w:rsidRPr="007606C2" w:rsidRDefault="00C35BEA" w:rsidP="00867F25">
            <w:pPr>
              <w:pStyle w:val="HTMLPreformatted"/>
              <w:jc w:val="center"/>
              <w:rPr>
                <w:rFonts w:ascii="Times New Roman" w:hAnsi="Times New Roman"/>
                <w:highlight w:val="yellow"/>
                <w:lang w:val="uk-UA"/>
              </w:rPr>
            </w:pPr>
            <w:r w:rsidRPr="007606C2">
              <w:rPr>
                <w:rFonts w:ascii="Times New Roman" w:hAnsi="Times New Roman"/>
                <w:highlight w:val="yellow"/>
                <w:lang w:val="uk-UA"/>
              </w:rPr>
              <w:t>а)</w:t>
            </w:r>
          </w:p>
        </w:tc>
        <w:tc>
          <w:tcPr>
            <w:tcW w:w="6946" w:type="dxa"/>
          </w:tcPr>
          <w:p w:rsidR="00C35BEA" w:rsidRPr="007606C2" w:rsidRDefault="00C35BEA" w:rsidP="00867F25">
            <w:pPr>
              <w:pStyle w:val="HTMLPreformatted"/>
              <w:jc w:val="both"/>
              <w:rPr>
                <w:rFonts w:ascii="Times New Roman" w:hAnsi="Times New Roman"/>
                <w:highlight w:val="yellow"/>
                <w:lang w:val="uk-UA"/>
              </w:rPr>
            </w:pPr>
            <w:r w:rsidRPr="007606C2">
              <w:rPr>
                <w:rFonts w:ascii="Times New Roman" w:hAnsi="Times New Roman"/>
                <w:highlight w:val="yellow"/>
                <w:lang w:val="uk-UA"/>
              </w:rPr>
              <w:t>Ж</w:t>
            </w:r>
            <w:r w:rsidRPr="007606C2">
              <w:rPr>
                <w:rFonts w:ascii="Times New Roman" w:hAnsi="Times New Roman"/>
                <w:highlight w:val="yellow"/>
              </w:rPr>
              <w:t>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tc>
        <w:tc>
          <w:tcPr>
            <w:tcW w:w="1276" w:type="dxa"/>
            <w:vAlign w:val="center"/>
          </w:tcPr>
          <w:p w:rsidR="00C35BEA" w:rsidRPr="007606C2" w:rsidRDefault="00C35BEA" w:rsidP="0086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highlight w:val="yellow"/>
                <w:lang w:val="uk-UA"/>
              </w:rPr>
            </w:pPr>
            <w:r w:rsidRPr="007606C2">
              <w:rPr>
                <w:color w:val="000000"/>
                <w:highlight w:val="yellow"/>
                <w:lang w:val="uk-UA"/>
              </w:rPr>
              <w:t>0,22</w:t>
            </w:r>
          </w:p>
        </w:tc>
      </w:tr>
      <w:tr w:rsidR="00C35BEA" w:rsidRPr="007606C2" w:rsidTr="00867F25">
        <w:trPr>
          <w:trHeight w:val="978"/>
        </w:trPr>
        <w:tc>
          <w:tcPr>
            <w:tcW w:w="1384" w:type="dxa"/>
          </w:tcPr>
          <w:p w:rsidR="00C35BEA" w:rsidRPr="007606C2" w:rsidRDefault="00C35BEA" w:rsidP="00867F25">
            <w:pPr>
              <w:pStyle w:val="HTMLPreformatted"/>
              <w:jc w:val="center"/>
              <w:rPr>
                <w:rFonts w:ascii="Times New Roman" w:hAnsi="Times New Roman"/>
                <w:highlight w:val="yellow"/>
                <w:lang w:val="uk-UA"/>
              </w:rPr>
            </w:pPr>
            <w:r w:rsidRPr="007606C2">
              <w:rPr>
                <w:rFonts w:ascii="Times New Roman" w:hAnsi="Times New Roman"/>
                <w:highlight w:val="yellow"/>
                <w:lang w:val="uk-UA"/>
              </w:rPr>
              <w:t>б)</w:t>
            </w:r>
          </w:p>
        </w:tc>
        <w:tc>
          <w:tcPr>
            <w:tcW w:w="6946" w:type="dxa"/>
          </w:tcPr>
          <w:p w:rsidR="00C35BEA" w:rsidRPr="007606C2" w:rsidRDefault="00C35BEA" w:rsidP="00867F25">
            <w:pPr>
              <w:pStyle w:val="HTMLPreformatted"/>
              <w:jc w:val="both"/>
              <w:rPr>
                <w:rFonts w:ascii="Times New Roman" w:hAnsi="Times New Roman"/>
                <w:highlight w:val="yellow"/>
                <w:lang w:val="uk-UA"/>
              </w:rPr>
            </w:pPr>
            <w:r w:rsidRPr="007606C2">
              <w:rPr>
                <w:rFonts w:ascii="Times New Roman" w:hAnsi="Times New Roman"/>
                <w:highlight w:val="yellow"/>
                <w:lang w:val="uk-UA"/>
              </w:rPr>
              <w:t>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tc>
        <w:tc>
          <w:tcPr>
            <w:tcW w:w="1276" w:type="dxa"/>
            <w:vAlign w:val="center"/>
          </w:tcPr>
          <w:p w:rsidR="00C35BEA" w:rsidRPr="007606C2" w:rsidRDefault="00C35BEA" w:rsidP="0086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highlight w:val="yellow"/>
                <w:lang w:val="uk-UA"/>
              </w:rPr>
            </w:pPr>
            <w:r w:rsidRPr="007606C2">
              <w:rPr>
                <w:color w:val="000000"/>
                <w:highlight w:val="yellow"/>
                <w:lang w:val="uk-UA"/>
              </w:rPr>
              <w:t>0,22</w:t>
            </w:r>
          </w:p>
        </w:tc>
      </w:tr>
      <w:tr w:rsidR="00C35BEA" w:rsidRPr="007606C2" w:rsidTr="00867F25">
        <w:tc>
          <w:tcPr>
            <w:tcW w:w="1384" w:type="dxa"/>
          </w:tcPr>
          <w:p w:rsidR="00C35BEA" w:rsidRPr="007606C2" w:rsidRDefault="00C35BEA" w:rsidP="00867F25">
            <w:pPr>
              <w:pStyle w:val="HTMLPreformatted"/>
              <w:jc w:val="center"/>
              <w:rPr>
                <w:rFonts w:ascii="Times New Roman" w:hAnsi="Times New Roman"/>
                <w:highlight w:val="yellow"/>
                <w:lang w:val="uk-UA"/>
              </w:rPr>
            </w:pPr>
            <w:r w:rsidRPr="007606C2">
              <w:rPr>
                <w:rFonts w:ascii="Times New Roman" w:hAnsi="Times New Roman"/>
                <w:highlight w:val="yellow"/>
                <w:lang w:val="uk-UA"/>
              </w:rPr>
              <w:t>в)</w:t>
            </w:r>
          </w:p>
        </w:tc>
        <w:tc>
          <w:tcPr>
            <w:tcW w:w="6946" w:type="dxa"/>
          </w:tcPr>
          <w:p w:rsidR="00C35BEA" w:rsidRPr="007606C2" w:rsidRDefault="00C35BEA" w:rsidP="00867F25">
            <w:pPr>
              <w:pStyle w:val="HTMLPreformatted"/>
              <w:jc w:val="both"/>
              <w:rPr>
                <w:rFonts w:ascii="Times New Roman" w:hAnsi="Times New Roman"/>
                <w:highlight w:val="yellow"/>
                <w:lang w:val="uk-UA"/>
              </w:rPr>
            </w:pPr>
            <w:r w:rsidRPr="007606C2">
              <w:rPr>
                <w:rFonts w:ascii="Times New Roman" w:hAnsi="Times New Roman"/>
                <w:highlight w:val="yellow"/>
                <w:lang w:val="uk-UA"/>
              </w:rPr>
              <w:t xml:space="preserve">Квартира  </w:t>
            </w:r>
            <w:r w:rsidRPr="007606C2">
              <w:rPr>
                <w:rFonts w:ascii="Times New Roman" w:hAnsi="Times New Roman"/>
                <w:highlight w:val="yellow"/>
              </w:rPr>
              <w:t xml:space="preserve"> - </w:t>
            </w:r>
            <w:r w:rsidRPr="007606C2">
              <w:rPr>
                <w:rFonts w:ascii="Times New Roman" w:hAnsi="Times New Roman"/>
                <w:highlight w:val="yellow"/>
                <w:lang w:val="uk-UA"/>
              </w:rPr>
              <w:t xml:space="preserve"> і</w:t>
            </w:r>
            <w:r w:rsidRPr="007606C2">
              <w:rPr>
                <w:rFonts w:ascii="Times New Roman" w:hAnsi="Times New Roman"/>
                <w:highlight w:val="yellow"/>
              </w:rPr>
              <w:t>зольоване помешкання в житловому будинку, призначене та придатне для постійного у ньому проживання</w:t>
            </w:r>
            <w:r w:rsidRPr="007606C2">
              <w:rPr>
                <w:rFonts w:ascii="Times New Roman" w:hAnsi="Times New Roman"/>
                <w:highlight w:val="yellow"/>
                <w:lang w:val="uk-UA"/>
              </w:rPr>
              <w:t xml:space="preserve"> </w:t>
            </w:r>
          </w:p>
        </w:tc>
        <w:tc>
          <w:tcPr>
            <w:tcW w:w="1276" w:type="dxa"/>
            <w:vAlign w:val="center"/>
          </w:tcPr>
          <w:p w:rsidR="00C35BEA" w:rsidRPr="007606C2" w:rsidRDefault="00C35BEA" w:rsidP="0086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highlight w:val="yellow"/>
                <w:lang w:val="uk-UA"/>
              </w:rPr>
            </w:pPr>
            <w:r w:rsidRPr="007606C2">
              <w:rPr>
                <w:color w:val="000000"/>
                <w:highlight w:val="yellow"/>
                <w:lang w:val="uk-UA"/>
              </w:rPr>
              <w:t>0,22</w:t>
            </w:r>
          </w:p>
        </w:tc>
      </w:tr>
      <w:tr w:rsidR="00C35BEA" w:rsidRPr="007606C2" w:rsidTr="00867F25">
        <w:tc>
          <w:tcPr>
            <w:tcW w:w="1384" w:type="dxa"/>
          </w:tcPr>
          <w:p w:rsidR="00C35BEA" w:rsidRPr="007606C2" w:rsidRDefault="00C35BEA" w:rsidP="00867F25">
            <w:pPr>
              <w:pStyle w:val="HTMLPreformatted"/>
              <w:jc w:val="center"/>
              <w:rPr>
                <w:rFonts w:ascii="Times New Roman" w:hAnsi="Times New Roman"/>
                <w:highlight w:val="yellow"/>
                <w:lang w:val="uk-UA"/>
              </w:rPr>
            </w:pPr>
            <w:r w:rsidRPr="007606C2">
              <w:rPr>
                <w:rFonts w:ascii="Times New Roman" w:hAnsi="Times New Roman"/>
                <w:highlight w:val="yellow"/>
                <w:lang w:val="uk-UA"/>
              </w:rPr>
              <w:t>г)</w:t>
            </w:r>
          </w:p>
        </w:tc>
        <w:tc>
          <w:tcPr>
            <w:tcW w:w="6946" w:type="dxa"/>
          </w:tcPr>
          <w:p w:rsidR="00C35BEA" w:rsidRPr="007606C2" w:rsidRDefault="00C35BEA" w:rsidP="00867F25">
            <w:pPr>
              <w:pStyle w:val="HTMLPreformatted"/>
              <w:jc w:val="both"/>
              <w:rPr>
                <w:rFonts w:ascii="Times New Roman" w:hAnsi="Times New Roman"/>
                <w:highlight w:val="yellow"/>
                <w:lang w:val="uk-UA"/>
              </w:rPr>
            </w:pPr>
            <w:r w:rsidRPr="007606C2">
              <w:rPr>
                <w:rFonts w:ascii="Times New Roman" w:hAnsi="Times New Roman"/>
                <w:highlight w:val="yellow"/>
              </w:rPr>
              <w:t>Котедж</w:t>
            </w:r>
            <w:r w:rsidRPr="007606C2">
              <w:rPr>
                <w:rFonts w:ascii="Times New Roman" w:hAnsi="Times New Roman"/>
                <w:highlight w:val="yellow"/>
                <w:lang w:val="uk-UA"/>
              </w:rPr>
              <w:t xml:space="preserve"> - о</w:t>
            </w:r>
            <w:r w:rsidRPr="007606C2">
              <w:rPr>
                <w:rFonts w:ascii="Times New Roman" w:hAnsi="Times New Roman"/>
                <w:highlight w:val="yellow"/>
              </w:rPr>
              <w:t>дно-, півтораповерховий</w:t>
            </w:r>
            <w:r w:rsidRPr="007606C2">
              <w:rPr>
                <w:rFonts w:ascii="Times New Roman" w:hAnsi="Times New Roman"/>
                <w:highlight w:val="yellow"/>
                <w:lang w:val="uk-UA"/>
              </w:rPr>
              <w:t xml:space="preserve"> будинок невеликої  житлової  площі для постійного чи тимчасового проживання з присадибною  ділянкою </w:t>
            </w:r>
          </w:p>
        </w:tc>
        <w:tc>
          <w:tcPr>
            <w:tcW w:w="1276" w:type="dxa"/>
            <w:vAlign w:val="center"/>
          </w:tcPr>
          <w:p w:rsidR="00C35BEA" w:rsidRPr="007606C2" w:rsidRDefault="00C35BEA" w:rsidP="0086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highlight w:val="yellow"/>
                <w:lang w:val="uk-UA"/>
              </w:rPr>
            </w:pPr>
            <w:r w:rsidRPr="007606C2">
              <w:rPr>
                <w:color w:val="000000"/>
                <w:highlight w:val="yellow"/>
                <w:lang w:val="uk-UA"/>
              </w:rPr>
              <w:t>0,22</w:t>
            </w:r>
          </w:p>
        </w:tc>
      </w:tr>
      <w:tr w:rsidR="00C35BEA" w:rsidRPr="007606C2" w:rsidTr="00867F25">
        <w:tc>
          <w:tcPr>
            <w:tcW w:w="1384" w:type="dxa"/>
          </w:tcPr>
          <w:p w:rsidR="00C35BEA" w:rsidRPr="007606C2" w:rsidRDefault="00C35BEA" w:rsidP="00867F25">
            <w:pPr>
              <w:pStyle w:val="HTMLPreformatted"/>
              <w:jc w:val="center"/>
              <w:rPr>
                <w:rFonts w:ascii="Times New Roman" w:hAnsi="Times New Roman"/>
                <w:highlight w:val="yellow"/>
                <w:lang w:val="uk-UA"/>
              </w:rPr>
            </w:pPr>
            <w:r w:rsidRPr="007606C2">
              <w:rPr>
                <w:rFonts w:ascii="Times New Roman" w:hAnsi="Times New Roman"/>
                <w:highlight w:val="yellow"/>
                <w:lang w:val="uk-UA"/>
              </w:rPr>
              <w:t xml:space="preserve">г') </w:t>
            </w:r>
          </w:p>
        </w:tc>
        <w:tc>
          <w:tcPr>
            <w:tcW w:w="6946" w:type="dxa"/>
          </w:tcPr>
          <w:p w:rsidR="00C35BEA" w:rsidRPr="007606C2" w:rsidRDefault="00C35BEA" w:rsidP="00867F25">
            <w:pPr>
              <w:pStyle w:val="HTMLPreformatted"/>
              <w:jc w:val="both"/>
              <w:rPr>
                <w:rFonts w:ascii="Times New Roman" w:hAnsi="Times New Roman"/>
                <w:highlight w:val="yellow"/>
              </w:rPr>
            </w:pPr>
            <w:r w:rsidRPr="007606C2">
              <w:rPr>
                <w:rFonts w:ascii="Times New Roman" w:hAnsi="Times New Roman"/>
                <w:highlight w:val="yellow"/>
                <w:lang w:val="uk-UA"/>
              </w:rPr>
              <w:t>К</w:t>
            </w:r>
            <w:r w:rsidRPr="007606C2">
              <w:rPr>
                <w:rFonts w:ascii="Times New Roman" w:hAnsi="Times New Roman"/>
                <w:highlight w:val="yellow"/>
              </w:rPr>
              <w:t>імнати у багатосімейних (комунальних) квартирах - ізольовані помешкання в квартирі, в якій мешкають двоє чи більше квартиронаймачів</w:t>
            </w:r>
          </w:p>
        </w:tc>
        <w:tc>
          <w:tcPr>
            <w:tcW w:w="1276" w:type="dxa"/>
            <w:vAlign w:val="center"/>
          </w:tcPr>
          <w:p w:rsidR="00C35BEA" w:rsidRPr="007606C2" w:rsidRDefault="00C35BEA" w:rsidP="0086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highlight w:val="yellow"/>
                <w:lang w:val="uk-UA"/>
              </w:rPr>
            </w:pPr>
            <w:r w:rsidRPr="007606C2">
              <w:rPr>
                <w:color w:val="000000"/>
                <w:highlight w:val="yellow"/>
                <w:lang w:val="uk-UA"/>
              </w:rPr>
              <w:t>0,22</w:t>
            </w:r>
          </w:p>
        </w:tc>
      </w:tr>
      <w:tr w:rsidR="00C35BEA" w:rsidRPr="007606C2" w:rsidTr="00867F25">
        <w:tc>
          <w:tcPr>
            <w:tcW w:w="1384" w:type="dxa"/>
          </w:tcPr>
          <w:p w:rsidR="00C35BEA" w:rsidRPr="007606C2" w:rsidRDefault="00C35BEA" w:rsidP="00867F25">
            <w:pPr>
              <w:pStyle w:val="HTMLPreformatted"/>
              <w:jc w:val="center"/>
              <w:rPr>
                <w:rFonts w:ascii="Times New Roman" w:hAnsi="Times New Roman"/>
                <w:highlight w:val="yellow"/>
                <w:lang w:val="uk-UA"/>
              </w:rPr>
            </w:pPr>
            <w:r w:rsidRPr="007606C2">
              <w:rPr>
                <w:rFonts w:ascii="Times New Roman" w:hAnsi="Times New Roman"/>
                <w:highlight w:val="yellow"/>
                <w:lang w:val="uk-UA"/>
              </w:rPr>
              <w:t>14.1.129.2.</w:t>
            </w:r>
          </w:p>
        </w:tc>
        <w:tc>
          <w:tcPr>
            <w:tcW w:w="6946" w:type="dxa"/>
          </w:tcPr>
          <w:p w:rsidR="00C35BEA" w:rsidRPr="007606C2" w:rsidRDefault="00C35BEA" w:rsidP="00867F25">
            <w:pPr>
              <w:pStyle w:val="HTMLPreformatted"/>
              <w:jc w:val="both"/>
              <w:rPr>
                <w:rFonts w:ascii="Times New Roman" w:hAnsi="Times New Roman"/>
                <w:highlight w:val="yellow"/>
                <w:lang w:val="uk-UA"/>
              </w:rPr>
            </w:pPr>
            <w:r w:rsidRPr="007606C2">
              <w:rPr>
                <w:rFonts w:ascii="Times New Roman" w:hAnsi="Times New Roman"/>
                <w:highlight w:val="yellow"/>
              </w:rPr>
              <w:t>Садові  будинки</w:t>
            </w:r>
            <w:r w:rsidRPr="007606C2">
              <w:rPr>
                <w:rFonts w:ascii="Times New Roman" w:hAnsi="Times New Roman"/>
                <w:highlight w:val="yellow"/>
                <w:lang w:val="uk-UA"/>
              </w:rPr>
              <w:t xml:space="preserve"> – будинки для літнього (сезонного) використання, які  в питаннях нормування площі забудови, зовнішніх конструкцій та інженерного обладнання  не  відповідають нормативам, установленим для  житлових будинків</w:t>
            </w:r>
          </w:p>
        </w:tc>
        <w:tc>
          <w:tcPr>
            <w:tcW w:w="1276" w:type="dxa"/>
            <w:vAlign w:val="center"/>
          </w:tcPr>
          <w:p w:rsidR="00C35BEA" w:rsidRPr="007606C2" w:rsidRDefault="00C35BEA" w:rsidP="0086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highlight w:val="yellow"/>
                <w:lang w:val="uk-UA"/>
              </w:rPr>
            </w:pPr>
            <w:r w:rsidRPr="007606C2">
              <w:rPr>
                <w:color w:val="000000"/>
                <w:highlight w:val="yellow"/>
                <w:lang w:val="uk-UA"/>
              </w:rPr>
              <w:t>0,22</w:t>
            </w:r>
          </w:p>
        </w:tc>
      </w:tr>
      <w:tr w:rsidR="00C35BEA" w:rsidRPr="007606C2" w:rsidTr="00867F25">
        <w:tc>
          <w:tcPr>
            <w:tcW w:w="1384" w:type="dxa"/>
          </w:tcPr>
          <w:p w:rsidR="00C35BEA" w:rsidRPr="007606C2" w:rsidRDefault="00C35BEA" w:rsidP="00867F25">
            <w:pPr>
              <w:pStyle w:val="HTMLPreformatted"/>
              <w:jc w:val="center"/>
              <w:rPr>
                <w:rFonts w:ascii="Times New Roman" w:hAnsi="Times New Roman"/>
                <w:highlight w:val="yellow"/>
                <w:lang w:val="uk-UA"/>
              </w:rPr>
            </w:pPr>
            <w:r w:rsidRPr="007606C2">
              <w:rPr>
                <w:rFonts w:ascii="Times New Roman" w:hAnsi="Times New Roman"/>
                <w:highlight w:val="yellow"/>
                <w:lang w:val="uk-UA"/>
              </w:rPr>
              <w:t>14.1.129.3.</w:t>
            </w:r>
          </w:p>
        </w:tc>
        <w:tc>
          <w:tcPr>
            <w:tcW w:w="6946" w:type="dxa"/>
          </w:tcPr>
          <w:p w:rsidR="00C35BEA" w:rsidRPr="007606C2" w:rsidRDefault="00C35BEA" w:rsidP="00867F25">
            <w:pPr>
              <w:pStyle w:val="HTMLPreformatted"/>
              <w:jc w:val="both"/>
              <w:rPr>
                <w:rFonts w:ascii="Times New Roman" w:hAnsi="Times New Roman"/>
                <w:highlight w:val="yellow"/>
              </w:rPr>
            </w:pPr>
            <w:r w:rsidRPr="007606C2">
              <w:rPr>
                <w:rFonts w:ascii="Times New Roman" w:hAnsi="Times New Roman"/>
                <w:highlight w:val="yellow"/>
              </w:rPr>
              <w:t>Дачні будинки</w:t>
            </w:r>
            <w:r w:rsidRPr="007606C2">
              <w:rPr>
                <w:rFonts w:ascii="Times New Roman" w:hAnsi="Times New Roman"/>
                <w:highlight w:val="yellow"/>
                <w:lang w:val="uk-UA"/>
              </w:rPr>
              <w:t xml:space="preserve"> -</w:t>
            </w:r>
            <w:r w:rsidRPr="007606C2">
              <w:rPr>
                <w:rFonts w:ascii="Times New Roman" w:hAnsi="Times New Roman"/>
                <w:b/>
                <w:highlight w:val="yellow"/>
                <w:lang w:val="uk-UA"/>
              </w:rPr>
              <w:t xml:space="preserve"> </w:t>
            </w:r>
            <w:r w:rsidRPr="007606C2">
              <w:rPr>
                <w:rFonts w:ascii="Times New Roman" w:hAnsi="Times New Roman"/>
                <w:highlight w:val="yellow"/>
                <w:lang w:val="uk-UA"/>
              </w:rPr>
              <w:t>ж</w:t>
            </w:r>
            <w:r w:rsidRPr="007606C2">
              <w:rPr>
                <w:rFonts w:ascii="Times New Roman" w:hAnsi="Times New Roman"/>
                <w:highlight w:val="yellow"/>
              </w:rPr>
              <w:t>итлов</w:t>
            </w:r>
            <w:r w:rsidRPr="007606C2">
              <w:rPr>
                <w:rFonts w:ascii="Times New Roman" w:hAnsi="Times New Roman"/>
                <w:highlight w:val="yellow"/>
                <w:lang w:val="uk-UA"/>
              </w:rPr>
              <w:t>і</w:t>
            </w:r>
            <w:r w:rsidRPr="007606C2">
              <w:rPr>
                <w:rFonts w:ascii="Times New Roman" w:hAnsi="Times New Roman"/>
                <w:highlight w:val="yellow"/>
              </w:rPr>
              <w:t xml:space="preserve"> будинк</w:t>
            </w:r>
            <w:r w:rsidRPr="007606C2">
              <w:rPr>
                <w:rFonts w:ascii="Times New Roman" w:hAnsi="Times New Roman"/>
                <w:highlight w:val="yellow"/>
                <w:lang w:val="uk-UA"/>
              </w:rPr>
              <w:t>и</w:t>
            </w:r>
            <w:r w:rsidRPr="007606C2">
              <w:rPr>
                <w:rFonts w:ascii="Times New Roman" w:hAnsi="Times New Roman"/>
                <w:highlight w:val="yellow"/>
              </w:rPr>
              <w:t xml:space="preserve"> для використання протягом року з метою позаміського відпочинку</w:t>
            </w:r>
          </w:p>
        </w:tc>
        <w:tc>
          <w:tcPr>
            <w:tcW w:w="1276" w:type="dxa"/>
            <w:vAlign w:val="center"/>
          </w:tcPr>
          <w:p w:rsidR="00C35BEA" w:rsidRPr="007606C2" w:rsidRDefault="00C35BEA" w:rsidP="0086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highlight w:val="yellow"/>
                <w:lang w:val="uk-UA"/>
              </w:rPr>
            </w:pPr>
            <w:r w:rsidRPr="007606C2">
              <w:rPr>
                <w:color w:val="000000"/>
                <w:highlight w:val="yellow"/>
                <w:lang w:val="uk-UA"/>
              </w:rPr>
              <w:t>0,22</w:t>
            </w:r>
          </w:p>
        </w:tc>
      </w:tr>
    </w:tbl>
    <w:p w:rsidR="00C35BEA" w:rsidRPr="007606C2" w:rsidRDefault="00C35BEA" w:rsidP="008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lang w:val="uk-UA"/>
        </w:rPr>
      </w:pPr>
    </w:p>
    <w:p w:rsidR="00C35BEA" w:rsidRPr="007606C2" w:rsidRDefault="00C35BEA" w:rsidP="008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highlight w:val="yellow"/>
          <w:lang w:val="uk-UA"/>
        </w:rPr>
      </w:pPr>
      <w:r w:rsidRPr="007606C2">
        <w:rPr>
          <w:highlight w:val="yellow"/>
        </w:rPr>
        <w:t>Розміри ставок</w:t>
      </w:r>
      <w:r w:rsidRPr="007606C2">
        <w:rPr>
          <w:color w:val="000000"/>
          <w:highlight w:val="yellow"/>
        </w:rPr>
        <w:t xml:space="preserve">   податку  на нерухоме  майно, відмінне  від  земельно</w:t>
      </w:r>
      <w:r w:rsidRPr="007606C2">
        <w:rPr>
          <w:color w:val="000000"/>
          <w:highlight w:val="yellow"/>
          <w:lang w:val="uk-UA"/>
        </w:rPr>
        <w:t>ї</w:t>
      </w:r>
      <w:r w:rsidRPr="007606C2">
        <w:rPr>
          <w:color w:val="000000"/>
          <w:highlight w:val="yellow"/>
        </w:rPr>
        <w:t xml:space="preserve"> </w:t>
      </w:r>
      <w:r w:rsidRPr="007606C2">
        <w:rPr>
          <w:color w:val="000000"/>
          <w:highlight w:val="yellow"/>
          <w:lang w:val="uk-UA"/>
        </w:rPr>
        <w:t>ділянки</w:t>
      </w:r>
      <w:r w:rsidRPr="007606C2">
        <w:rPr>
          <w:color w:val="000000"/>
          <w:highlight w:val="yellow"/>
        </w:rPr>
        <w:t xml:space="preserve">,  для об’єктів нежитлової  нерухомості </w:t>
      </w:r>
    </w:p>
    <w:p w:rsidR="00C35BEA" w:rsidRPr="007606C2" w:rsidRDefault="00C35BEA" w:rsidP="008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lang w:val="uk-U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513"/>
        <w:gridCol w:w="1134"/>
      </w:tblGrid>
      <w:tr w:rsidR="00C35BEA" w:rsidRPr="007606C2" w:rsidTr="00867F25">
        <w:trPr>
          <w:trHeight w:val="974"/>
        </w:trPr>
        <w:tc>
          <w:tcPr>
            <w:tcW w:w="851" w:type="dxa"/>
            <w:vAlign w:val="center"/>
          </w:tcPr>
          <w:p w:rsidR="00C35BEA" w:rsidRPr="007606C2" w:rsidRDefault="00C35BEA" w:rsidP="0086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highlight w:val="yellow"/>
                <w:lang w:val="uk-UA"/>
              </w:rPr>
            </w:pPr>
            <w:r w:rsidRPr="007606C2">
              <w:rPr>
                <w:color w:val="000000"/>
                <w:sz w:val="18"/>
                <w:highlight w:val="yellow"/>
                <w:lang w:val="uk-UA"/>
              </w:rPr>
              <w:t>№ з/п</w:t>
            </w:r>
          </w:p>
        </w:tc>
        <w:tc>
          <w:tcPr>
            <w:tcW w:w="7513" w:type="dxa"/>
            <w:vAlign w:val="center"/>
          </w:tcPr>
          <w:p w:rsidR="00C35BEA" w:rsidRPr="007606C2" w:rsidRDefault="00C35BEA" w:rsidP="00867F25">
            <w:pPr>
              <w:jc w:val="center"/>
              <w:rPr>
                <w:highlight w:val="yellow"/>
              </w:rPr>
            </w:pPr>
            <w:r w:rsidRPr="007606C2">
              <w:rPr>
                <w:highlight w:val="yellow"/>
              </w:rPr>
              <w:t>Типи об’єктів  нежитлової нерухомості</w:t>
            </w:r>
          </w:p>
          <w:p w:rsidR="00C35BEA" w:rsidRPr="007606C2" w:rsidRDefault="00C35BEA" w:rsidP="00867F25">
            <w:pPr>
              <w:rPr>
                <w:highlight w:val="yellow"/>
              </w:rPr>
            </w:pPr>
          </w:p>
        </w:tc>
        <w:tc>
          <w:tcPr>
            <w:tcW w:w="1134" w:type="dxa"/>
            <w:vAlign w:val="center"/>
          </w:tcPr>
          <w:p w:rsidR="00C35BEA" w:rsidRPr="007606C2" w:rsidRDefault="00C35BEA" w:rsidP="00867F25">
            <w:pPr>
              <w:rPr>
                <w:highlight w:val="yellow"/>
              </w:rPr>
            </w:pPr>
            <w:r w:rsidRPr="007606C2">
              <w:rPr>
                <w:highlight w:val="yellow"/>
              </w:rPr>
              <w:t>Ставка податку, відсотки</w:t>
            </w:r>
          </w:p>
        </w:tc>
      </w:tr>
      <w:tr w:rsidR="00C35BEA" w:rsidRPr="007606C2" w:rsidTr="00867F25">
        <w:trPr>
          <w:trHeight w:val="619"/>
        </w:trPr>
        <w:tc>
          <w:tcPr>
            <w:tcW w:w="851" w:type="dxa"/>
          </w:tcPr>
          <w:p w:rsidR="00C35BEA" w:rsidRPr="007606C2" w:rsidRDefault="00C35BEA" w:rsidP="00867F25">
            <w:pPr>
              <w:pStyle w:val="HTMLPreformatted"/>
              <w:jc w:val="both"/>
              <w:rPr>
                <w:rFonts w:ascii="Times New Roman" w:hAnsi="Times New Roman"/>
                <w:sz w:val="24"/>
                <w:szCs w:val="24"/>
                <w:highlight w:val="yellow"/>
                <w:lang w:val="uk-UA"/>
              </w:rPr>
            </w:pPr>
            <w:r w:rsidRPr="007606C2">
              <w:rPr>
                <w:rFonts w:ascii="Times New Roman" w:hAnsi="Times New Roman"/>
                <w:sz w:val="24"/>
                <w:szCs w:val="24"/>
                <w:highlight w:val="yellow"/>
                <w:lang w:val="uk-UA"/>
              </w:rPr>
              <w:t>А)</w:t>
            </w:r>
          </w:p>
        </w:tc>
        <w:tc>
          <w:tcPr>
            <w:tcW w:w="7513" w:type="dxa"/>
          </w:tcPr>
          <w:p w:rsidR="00C35BEA" w:rsidRPr="007606C2" w:rsidRDefault="00C35BEA" w:rsidP="00867F25">
            <w:pPr>
              <w:rPr>
                <w:highlight w:val="yellow"/>
              </w:rPr>
            </w:pPr>
            <w:r w:rsidRPr="007606C2">
              <w:rPr>
                <w:highlight w:val="yellow"/>
              </w:rPr>
              <w:t>Будівлі готельні - готелі, мотелі, кемпінги, пансіонати, ресторани та бари, туристичні бази, табори для відпочинку, будинки відпочинку</w:t>
            </w:r>
          </w:p>
        </w:tc>
        <w:tc>
          <w:tcPr>
            <w:tcW w:w="1134" w:type="dxa"/>
            <w:vAlign w:val="center"/>
          </w:tcPr>
          <w:p w:rsidR="00C35BEA" w:rsidRPr="007606C2" w:rsidRDefault="00C35BEA" w:rsidP="00867F25">
            <w:pPr>
              <w:jc w:val="center"/>
              <w:rPr>
                <w:highlight w:val="yellow"/>
                <w:lang w:val="uk-UA"/>
              </w:rPr>
            </w:pPr>
            <w:r w:rsidRPr="007606C2">
              <w:rPr>
                <w:highlight w:val="yellow"/>
                <w:lang w:val="uk-UA"/>
              </w:rPr>
              <w:t>0,22</w:t>
            </w:r>
          </w:p>
        </w:tc>
      </w:tr>
      <w:tr w:rsidR="00C35BEA" w:rsidRPr="007606C2" w:rsidTr="00867F25">
        <w:trPr>
          <w:trHeight w:val="559"/>
        </w:trPr>
        <w:tc>
          <w:tcPr>
            <w:tcW w:w="851" w:type="dxa"/>
          </w:tcPr>
          <w:p w:rsidR="00C35BEA" w:rsidRPr="007606C2" w:rsidRDefault="00C35BEA" w:rsidP="00867F25">
            <w:pPr>
              <w:pStyle w:val="HTMLPreformatted"/>
              <w:jc w:val="both"/>
              <w:rPr>
                <w:rFonts w:ascii="Times New Roman" w:hAnsi="Times New Roman"/>
                <w:sz w:val="24"/>
                <w:szCs w:val="24"/>
                <w:highlight w:val="yellow"/>
                <w:lang w:val="uk-UA"/>
              </w:rPr>
            </w:pPr>
            <w:r w:rsidRPr="007606C2">
              <w:rPr>
                <w:rFonts w:ascii="Times New Roman" w:hAnsi="Times New Roman"/>
                <w:sz w:val="24"/>
                <w:szCs w:val="24"/>
                <w:highlight w:val="yellow"/>
                <w:lang w:val="uk-UA"/>
              </w:rPr>
              <w:t>Б)</w:t>
            </w:r>
          </w:p>
        </w:tc>
        <w:tc>
          <w:tcPr>
            <w:tcW w:w="7513" w:type="dxa"/>
          </w:tcPr>
          <w:p w:rsidR="00C35BEA" w:rsidRPr="007606C2" w:rsidRDefault="00C35BEA" w:rsidP="00867F25">
            <w:pPr>
              <w:spacing w:after="100" w:afterAutospacing="1"/>
              <w:rPr>
                <w:highlight w:val="yellow"/>
                <w:lang w:val="uk-UA"/>
              </w:rPr>
            </w:pPr>
            <w:r w:rsidRPr="007606C2">
              <w:rPr>
                <w:highlight w:val="yellow"/>
                <w:lang w:val="uk-UA"/>
              </w:rPr>
              <w:t>Будівлі офісні - будівлі фінансового обслуговування, адміністративно-побутові будівлі, будівлі для конторських та адміністративних цілей.</w:t>
            </w:r>
          </w:p>
        </w:tc>
        <w:tc>
          <w:tcPr>
            <w:tcW w:w="1134" w:type="dxa"/>
            <w:vAlign w:val="center"/>
          </w:tcPr>
          <w:p w:rsidR="00C35BEA" w:rsidRPr="007606C2" w:rsidRDefault="00C35BEA" w:rsidP="00867F25">
            <w:pPr>
              <w:jc w:val="center"/>
              <w:rPr>
                <w:highlight w:val="yellow"/>
                <w:lang w:val="uk-UA"/>
              </w:rPr>
            </w:pPr>
            <w:r w:rsidRPr="007606C2">
              <w:rPr>
                <w:highlight w:val="yellow"/>
                <w:lang w:val="uk-UA"/>
              </w:rPr>
              <w:t>0,05</w:t>
            </w:r>
          </w:p>
        </w:tc>
      </w:tr>
      <w:tr w:rsidR="00C35BEA" w:rsidRPr="007606C2" w:rsidTr="00867F25">
        <w:trPr>
          <w:trHeight w:val="888"/>
        </w:trPr>
        <w:tc>
          <w:tcPr>
            <w:tcW w:w="851" w:type="dxa"/>
          </w:tcPr>
          <w:p w:rsidR="00C35BEA" w:rsidRPr="007606C2" w:rsidRDefault="00C35BEA" w:rsidP="00867F25">
            <w:pPr>
              <w:pStyle w:val="HTMLPreformatted"/>
              <w:rPr>
                <w:rFonts w:ascii="Times New Roman" w:hAnsi="Times New Roman"/>
                <w:sz w:val="24"/>
                <w:szCs w:val="24"/>
                <w:highlight w:val="yellow"/>
                <w:lang w:val="uk-UA"/>
              </w:rPr>
            </w:pPr>
            <w:r w:rsidRPr="007606C2">
              <w:rPr>
                <w:rFonts w:ascii="Times New Roman" w:hAnsi="Times New Roman"/>
                <w:sz w:val="24"/>
                <w:szCs w:val="24"/>
                <w:highlight w:val="yellow"/>
                <w:lang w:val="uk-UA"/>
              </w:rPr>
              <w:t>В)</w:t>
            </w:r>
          </w:p>
        </w:tc>
        <w:tc>
          <w:tcPr>
            <w:tcW w:w="7513" w:type="dxa"/>
          </w:tcPr>
          <w:p w:rsidR="00C35BEA" w:rsidRPr="007606C2" w:rsidRDefault="00C35BEA" w:rsidP="00867F25">
            <w:pPr>
              <w:rPr>
                <w:highlight w:val="yellow"/>
                <w:lang w:val="uk-UA"/>
              </w:rPr>
            </w:pPr>
            <w:r w:rsidRPr="007606C2">
              <w:rPr>
                <w:highlight w:val="yellow"/>
                <w:lang w:val="uk-UA"/>
              </w:rPr>
              <w:t>Будівлі торговельні - торгові центри, магазини,  універмаги,  криті ринки,павільйони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tc>
        <w:tc>
          <w:tcPr>
            <w:tcW w:w="1134" w:type="dxa"/>
            <w:vAlign w:val="center"/>
          </w:tcPr>
          <w:p w:rsidR="00C35BEA" w:rsidRPr="007606C2" w:rsidRDefault="00C35BEA" w:rsidP="00867F25">
            <w:pPr>
              <w:jc w:val="center"/>
              <w:rPr>
                <w:highlight w:val="yellow"/>
                <w:lang w:val="uk-UA"/>
              </w:rPr>
            </w:pPr>
            <w:r w:rsidRPr="007606C2">
              <w:rPr>
                <w:highlight w:val="yellow"/>
                <w:lang w:val="uk-UA"/>
              </w:rPr>
              <w:t>0,1</w:t>
            </w:r>
          </w:p>
        </w:tc>
      </w:tr>
      <w:tr w:rsidR="00C35BEA" w:rsidRPr="007606C2" w:rsidTr="00867F25">
        <w:trPr>
          <w:trHeight w:val="262"/>
        </w:trPr>
        <w:tc>
          <w:tcPr>
            <w:tcW w:w="851" w:type="dxa"/>
          </w:tcPr>
          <w:p w:rsidR="00C35BEA" w:rsidRPr="007606C2" w:rsidRDefault="00C35BEA" w:rsidP="00867F25">
            <w:pPr>
              <w:pStyle w:val="HTMLPreformatted"/>
              <w:rPr>
                <w:rFonts w:ascii="Times New Roman" w:hAnsi="Times New Roman"/>
                <w:sz w:val="24"/>
                <w:szCs w:val="24"/>
                <w:highlight w:val="yellow"/>
                <w:lang w:val="uk-UA"/>
              </w:rPr>
            </w:pPr>
            <w:r w:rsidRPr="007606C2">
              <w:rPr>
                <w:rFonts w:ascii="Times New Roman" w:hAnsi="Times New Roman"/>
                <w:sz w:val="24"/>
                <w:szCs w:val="24"/>
                <w:highlight w:val="yellow"/>
                <w:lang w:val="uk-UA"/>
              </w:rPr>
              <w:t>Г)</w:t>
            </w:r>
          </w:p>
        </w:tc>
        <w:tc>
          <w:tcPr>
            <w:tcW w:w="7513" w:type="dxa"/>
          </w:tcPr>
          <w:p w:rsidR="00C35BEA" w:rsidRPr="007606C2" w:rsidRDefault="00C35BEA" w:rsidP="00867F25">
            <w:pPr>
              <w:rPr>
                <w:highlight w:val="yellow"/>
                <w:lang w:val="uk-UA"/>
              </w:rPr>
            </w:pPr>
            <w:r w:rsidRPr="007606C2">
              <w:rPr>
                <w:highlight w:val="yellow"/>
                <w:lang w:val="uk-UA"/>
              </w:rPr>
              <w:t>Гаражі - гаражі (наземні й підземні) та криті автомобільні стоянки.</w:t>
            </w:r>
          </w:p>
        </w:tc>
        <w:tc>
          <w:tcPr>
            <w:tcW w:w="1134" w:type="dxa"/>
            <w:vAlign w:val="center"/>
          </w:tcPr>
          <w:p w:rsidR="00C35BEA" w:rsidRPr="007606C2" w:rsidRDefault="00C35BEA" w:rsidP="00867F25">
            <w:pPr>
              <w:jc w:val="center"/>
              <w:rPr>
                <w:highlight w:val="yellow"/>
                <w:lang w:val="uk-UA"/>
              </w:rPr>
            </w:pPr>
            <w:r w:rsidRPr="007606C2">
              <w:rPr>
                <w:highlight w:val="yellow"/>
                <w:lang w:val="uk-UA"/>
              </w:rPr>
              <w:t>0,05</w:t>
            </w:r>
          </w:p>
        </w:tc>
      </w:tr>
      <w:tr w:rsidR="00C35BEA" w:rsidRPr="007606C2" w:rsidTr="00867F25">
        <w:trPr>
          <w:trHeight w:val="278"/>
        </w:trPr>
        <w:tc>
          <w:tcPr>
            <w:tcW w:w="851" w:type="dxa"/>
          </w:tcPr>
          <w:p w:rsidR="00C35BEA" w:rsidRPr="007606C2" w:rsidRDefault="00C35BEA" w:rsidP="00867F25">
            <w:pPr>
              <w:pStyle w:val="HTMLPreformatted"/>
              <w:rPr>
                <w:rFonts w:ascii="Times New Roman" w:hAnsi="Times New Roman"/>
                <w:sz w:val="24"/>
                <w:szCs w:val="24"/>
                <w:highlight w:val="yellow"/>
                <w:lang w:val="uk-UA"/>
              </w:rPr>
            </w:pPr>
            <w:r w:rsidRPr="007606C2">
              <w:rPr>
                <w:rFonts w:ascii="Times New Roman" w:hAnsi="Times New Roman"/>
                <w:sz w:val="24"/>
                <w:szCs w:val="24"/>
                <w:highlight w:val="yellow"/>
                <w:lang w:val="uk-UA"/>
              </w:rPr>
              <w:t>Д)</w:t>
            </w:r>
          </w:p>
        </w:tc>
        <w:tc>
          <w:tcPr>
            <w:tcW w:w="7513" w:type="dxa"/>
          </w:tcPr>
          <w:p w:rsidR="00C35BEA" w:rsidRPr="007606C2" w:rsidRDefault="00C35BEA" w:rsidP="00867F25">
            <w:pPr>
              <w:rPr>
                <w:highlight w:val="yellow"/>
                <w:lang w:val="uk-UA"/>
              </w:rPr>
            </w:pPr>
            <w:r w:rsidRPr="007606C2">
              <w:rPr>
                <w:highlight w:val="yellow"/>
              </w:rPr>
              <w:t>Будівлі для публічних виступів (казино, ігорні будинки)</w:t>
            </w:r>
            <w:r w:rsidRPr="007606C2">
              <w:rPr>
                <w:highlight w:val="yellow"/>
                <w:lang w:val="uk-UA"/>
              </w:rPr>
              <w:t>.</w:t>
            </w:r>
          </w:p>
        </w:tc>
        <w:tc>
          <w:tcPr>
            <w:tcW w:w="1134" w:type="dxa"/>
            <w:vAlign w:val="center"/>
          </w:tcPr>
          <w:p w:rsidR="00C35BEA" w:rsidRPr="007606C2" w:rsidRDefault="00C35BEA" w:rsidP="00867F25">
            <w:pPr>
              <w:jc w:val="center"/>
              <w:rPr>
                <w:highlight w:val="yellow"/>
                <w:lang w:val="uk-UA"/>
              </w:rPr>
            </w:pPr>
            <w:r w:rsidRPr="007606C2">
              <w:rPr>
                <w:highlight w:val="yellow"/>
                <w:lang w:val="uk-UA"/>
              </w:rPr>
              <w:t>1,5</w:t>
            </w:r>
          </w:p>
        </w:tc>
      </w:tr>
      <w:tr w:rsidR="00C35BEA" w:rsidRPr="007606C2" w:rsidTr="00867F25">
        <w:trPr>
          <w:trHeight w:val="909"/>
        </w:trPr>
        <w:tc>
          <w:tcPr>
            <w:tcW w:w="851" w:type="dxa"/>
          </w:tcPr>
          <w:p w:rsidR="00C35BEA" w:rsidRPr="007606C2" w:rsidRDefault="00C35BEA" w:rsidP="00867F25">
            <w:pPr>
              <w:pStyle w:val="HTMLPreformatted"/>
              <w:jc w:val="both"/>
              <w:rPr>
                <w:rFonts w:ascii="Times New Roman" w:hAnsi="Times New Roman"/>
                <w:sz w:val="24"/>
                <w:szCs w:val="24"/>
                <w:highlight w:val="yellow"/>
                <w:lang w:val="uk-UA"/>
              </w:rPr>
            </w:pPr>
            <w:r w:rsidRPr="007606C2">
              <w:rPr>
                <w:rFonts w:ascii="Times New Roman" w:hAnsi="Times New Roman"/>
                <w:sz w:val="24"/>
                <w:szCs w:val="24"/>
                <w:highlight w:val="yellow"/>
                <w:lang w:val="uk-UA"/>
              </w:rPr>
              <w:t>Е)</w:t>
            </w:r>
          </w:p>
        </w:tc>
        <w:tc>
          <w:tcPr>
            <w:tcW w:w="7513" w:type="dxa"/>
          </w:tcPr>
          <w:p w:rsidR="00C35BEA" w:rsidRPr="007606C2" w:rsidRDefault="00C35BEA" w:rsidP="00867F25">
            <w:pPr>
              <w:rPr>
                <w:highlight w:val="yellow"/>
                <w:lang w:val="uk-UA"/>
              </w:rPr>
            </w:pPr>
            <w:r w:rsidRPr="007606C2">
              <w:rPr>
                <w:highlight w:val="yellow"/>
                <w:lang w:val="uk-UA"/>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1134" w:type="dxa"/>
            <w:vAlign w:val="center"/>
          </w:tcPr>
          <w:p w:rsidR="00C35BEA" w:rsidRPr="007606C2" w:rsidRDefault="00C35BEA" w:rsidP="00867F25">
            <w:pPr>
              <w:jc w:val="center"/>
              <w:rPr>
                <w:highlight w:val="yellow"/>
                <w:lang w:val="uk-UA"/>
              </w:rPr>
            </w:pPr>
            <w:r w:rsidRPr="007606C2">
              <w:rPr>
                <w:highlight w:val="yellow"/>
                <w:lang w:val="uk-UA"/>
              </w:rPr>
              <w:t>0</w:t>
            </w:r>
          </w:p>
        </w:tc>
      </w:tr>
      <w:tr w:rsidR="00C35BEA" w:rsidRPr="007606C2" w:rsidTr="00867F25">
        <w:trPr>
          <w:trHeight w:val="1064"/>
        </w:trPr>
        <w:tc>
          <w:tcPr>
            <w:tcW w:w="851" w:type="dxa"/>
          </w:tcPr>
          <w:p w:rsidR="00C35BEA" w:rsidRPr="007606C2" w:rsidRDefault="00C35BEA" w:rsidP="00867F25">
            <w:pPr>
              <w:pStyle w:val="HTMLPreformatted"/>
              <w:jc w:val="both"/>
              <w:rPr>
                <w:rFonts w:ascii="Times New Roman" w:hAnsi="Times New Roman"/>
                <w:sz w:val="24"/>
                <w:szCs w:val="24"/>
                <w:highlight w:val="yellow"/>
                <w:lang w:val="uk-UA"/>
              </w:rPr>
            </w:pPr>
            <w:r w:rsidRPr="007606C2">
              <w:rPr>
                <w:rFonts w:ascii="Times New Roman" w:hAnsi="Times New Roman"/>
                <w:sz w:val="24"/>
                <w:szCs w:val="24"/>
                <w:highlight w:val="yellow"/>
                <w:lang w:val="uk-UA"/>
              </w:rPr>
              <w:t>Е</w:t>
            </w:r>
            <w:r w:rsidRPr="007606C2">
              <w:rPr>
                <w:rFonts w:ascii="Times New Roman" w:hAnsi="Times New Roman"/>
                <w:sz w:val="24"/>
                <w:szCs w:val="24"/>
                <w:highlight w:val="yellow"/>
                <w:vertAlign w:val="superscript"/>
                <w:lang w:val="uk-UA"/>
              </w:rPr>
              <w:t>1</w:t>
            </w:r>
            <w:r w:rsidRPr="007606C2">
              <w:rPr>
                <w:rFonts w:ascii="Times New Roman" w:hAnsi="Times New Roman"/>
                <w:sz w:val="24"/>
                <w:szCs w:val="24"/>
                <w:highlight w:val="yellow"/>
                <w:lang w:val="uk-UA"/>
              </w:rPr>
              <w:t>)</w:t>
            </w:r>
          </w:p>
        </w:tc>
        <w:tc>
          <w:tcPr>
            <w:tcW w:w="7513" w:type="dxa"/>
          </w:tcPr>
          <w:p w:rsidR="00C35BEA" w:rsidRPr="007606C2" w:rsidRDefault="00C35BEA" w:rsidP="00867F25">
            <w:pPr>
              <w:rPr>
                <w:highlight w:val="yellow"/>
                <w:lang w:val="uk-UA"/>
              </w:rPr>
            </w:pPr>
            <w:r w:rsidRPr="007606C2">
              <w:rPr>
                <w:highlight w:val="yellow"/>
                <w:lang w:val="uk-UA"/>
              </w:rPr>
              <w:t xml:space="preserve">Нежитлова нерухомість, що перебуває у власності Релігійних організацій, </w:t>
            </w:r>
            <w:r w:rsidRPr="007606C2">
              <w:rPr>
                <w:highlight w:val="yellow"/>
              </w:rPr>
              <w:t>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tc>
        <w:tc>
          <w:tcPr>
            <w:tcW w:w="1134" w:type="dxa"/>
            <w:vAlign w:val="center"/>
          </w:tcPr>
          <w:p w:rsidR="00C35BEA" w:rsidRPr="007606C2" w:rsidRDefault="00C35BEA" w:rsidP="00867F25">
            <w:pPr>
              <w:jc w:val="center"/>
              <w:rPr>
                <w:highlight w:val="yellow"/>
                <w:lang w:val="uk-UA"/>
              </w:rPr>
            </w:pPr>
            <w:r w:rsidRPr="007606C2">
              <w:rPr>
                <w:highlight w:val="yellow"/>
                <w:lang w:val="uk-UA"/>
              </w:rPr>
              <w:t>0</w:t>
            </w:r>
          </w:p>
        </w:tc>
      </w:tr>
      <w:tr w:rsidR="00C35BEA" w:rsidRPr="007606C2" w:rsidTr="00867F25">
        <w:trPr>
          <w:trHeight w:val="416"/>
        </w:trPr>
        <w:tc>
          <w:tcPr>
            <w:tcW w:w="851" w:type="dxa"/>
          </w:tcPr>
          <w:p w:rsidR="00C35BEA" w:rsidRPr="007606C2" w:rsidRDefault="00C35BEA" w:rsidP="00867F25">
            <w:pPr>
              <w:pStyle w:val="HTMLPreformatted"/>
              <w:rPr>
                <w:rFonts w:ascii="Times New Roman" w:hAnsi="Times New Roman"/>
                <w:sz w:val="24"/>
                <w:szCs w:val="24"/>
                <w:highlight w:val="yellow"/>
                <w:lang w:val="uk-UA"/>
              </w:rPr>
            </w:pPr>
            <w:r w:rsidRPr="007606C2">
              <w:rPr>
                <w:rFonts w:ascii="Times New Roman" w:hAnsi="Times New Roman"/>
                <w:sz w:val="24"/>
                <w:szCs w:val="24"/>
                <w:highlight w:val="yellow"/>
                <w:lang w:val="uk-UA"/>
              </w:rPr>
              <w:t>Є)</w:t>
            </w:r>
          </w:p>
        </w:tc>
        <w:tc>
          <w:tcPr>
            <w:tcW w:w="7513" w:type="dxa"/>
          </w:tcPr>
          <w:p w:rsidR="00C35BEA" w:rsidRPr="007606C2" w:rsidRDefault="00C35BEA" w:rsidP="00867F25">
            <w:pPr>
              <w:pStyle w:val="HTMLPreformatted"/>
              <w:jc w:val="both"/>
              <w:rPr>
                <w:rFonts w:ascii="Times New Roman" w:hAnsi="Times New Roman"/>
                <w:sz w:val="24"/>
                <w:szCs w:val="24"/>
                <w:highlight w:val="yellow"/>
                <w:lang w:val="uk-UA"/>
              </w:rPr>
            </w:pPr>
            <w:r w:rsidRPr="007606C2">
              <w:rPr>
                <w:rFonts w:ascii="Times New Roman" w:hAnsi="Times New Roman"/>
                <w:sz w:val="24"/>
                <w:szCs w:val="24"/>
                <w:highlight w:val="yellow"/>
                <w:lang w:val="uk-UA"/>
              </w:rPr>
              <w:t>Інші будівлі</w:t>
            </w:r>
          </w:p>
        </w:tc>
        <w:tc>
          <w:tcPr>
            <w:tcW w:w="1134" w:type="dxa"/>
            <w:vAlign w:val="center"/>
          </w:tcPr>
          <w:p w:rsidR="00C35BEA" w:rsidRPr="007606C2" w:rsidRDefault="00C35BEA" w:rsidP="0086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lang w:val="uk-UA"/>
              </w:rPr>
            </w:pPr>
            <w:r w:rsidRPr="007606C2">
              <w:rPr>
                <w:highlight w:val="yellow"/>
                <w:lang w:val="uk-UA"/>
              </w:rPr>
              <w:t>0,2</w:t>
            </w:r>
          </w:p>
        </w:tc>
      </w:tr>
    </w:tbl>
    <w:p w:rsidR="00C35BEA" w:rsidRPr="007606C2" w:rsidRDefault="00C35BEA" w:rsidP="00853079">
      <w:pPr>
        <w:ind w:firstLine="720"/>
        <w:jc w:val="both"/>
        <w:rPr>
          <w:highlight w:val="yellow"/>
          <w:lang w:val="uk-UA"/>
        </w:rPr>
      </w:pPr>
      <w:r w:rsidRPr="007606C2">
        <w:rPr>
          <w:highlight w:val="yellow"/>
          <w:lang w:val="uk-UA"/>
        </w:rPr>
        <w:t>Розмір ставки податку встановлюється у відсотковому відношенні до мінімальної заробітної плати, встановленої законом на 1 січня звітного (податкового) року, за 1 квадратний метр бази оподаткування.</w:t>
      </w:r>
    </w:p>
    <w:p w:rsidR="00C35BEA" w:rsidRPr="007606C2" w:rsidRDefault="00C35BEA" w:rsidP="00853079">
      <w:pPr>
        <w:ind w:firstLine="720"/>
        <w:jc w:val="center"/>
        <w:rPr>
          <w:b/>
          <w:highlight w:val="yellow"/>
          <w:lang w:val="uk-UA"/>
        </w:rPr>
      </w:pPr>
      <w:r w:rsidRPr="007606C2">
        <w:rPr>
          <w:b/>
          <w:highlight w:val="yellow"/>
          <w:lang w:val="uk-UA"/>
        </w:rPr>
        <w:t>7</w:t>
      </w:r>
      <w:r w:rsidRPr="007606C2">
        <w:rPr>
          <w:b/>
          <w:highlight w:val="yellow"/>
        </w:rPr>
        <w:t>. Податковий період</w:t>
      </w:r>
    </w:p>
    <w:p w:rsidR="00C35BEA" w:rsidRPr="007606C2" w:rsidRDefault="00C35BEA" w:rsidP="00853079">
      <w:pPr>
        <w:ind w:firstLine="720"/>
        <w:jc w:val="both"/>
        <w:rPr>
          <w:highlight w:val="yellow"/>
          <w:lang w:val="uk-UA"/>
        </w:rPr>
      </w:pPr>
      <w:r w:rsidRPr="007606C2">
        <w:rPr>
          <w:highlight w:val="yellow"/>
          <w:lang w:val="uk-UA"/>
        </w:rPr>
        <w:t>7</w:t>
      </w:r>
      <w:r w:rsidRPr="007606C2">
        <w:rPr>
          <w:highlight w:val="yellow"/>
        </w:rPr>
        <w:t xml:space="preserve">.1. Базовий податковий (звітний) період дорівнює календарному року. </w:t>
      </w:r>
    </w:p>
    <w:p w:rsidR="00C35BEA" w:rsidRPr="007606C2" w:rsidRDefault="00C35BEA" w:rsidP="00853079">
      <w:pPr>
        <w:ind w:firstLine="720"/>
        <w:jc w:val="both"/>
        <w:rPr>
          <w:highlight w:val="yellow"/>
          <w:lang w:val="uk-UA"/>
        </w:rPr>
      </w:pPr>
    </w:p>
    <w:p w:rsidR="00C35BEA" w:rsidRPr="007606C2" w:rsidRDefault="00C35BEA" w:rsidP="00853079">
      <w:pPr>
        <w:ind w:firstLine="720"/>
        <w:jc w:val="center"/>
        <w:rPr>
          <w:b/>
          <w:highlight w:val="yellow"/>
          <w:lang w:val="uk-UA"/>
        </w:rPr>
      </w:pPr>
      <w:r w:rsidRPr="007606C2">
        <w:rPr>
          <w:b/>
          <w:highlight w:val="yellow"/>
          <w:lang w:val="uk-UA"/>
        </w:rPr>
        <w:t>8. Порядок обчислення суми податку</w:t>
      </w:r>
    </w:p>
    <w:p w:rsidR="00C35BEA" w:rsidRPr="007606C2" w:rsidRDefault="00C35BEA" w:rsidP="00853079">
      <w:pPr>
        <w:ind w:firstLine="720"/>
        <w:jc w:val="both"/>
        <w:rPr>
          <w:highlight w:val="yellow"/>
          <w:lang w:val="uk-UA"/>
        </w:rPr>
      </w:pPr>
      <w:r w:rsidRPr="007606C2">
        <w:rPr>
          <w:highlight w:val="yellow"/>
          <w:lang w:val="uk-UA"/>
        </w:rPr>
        <w:t>8.1.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C35BEA" w:rsidRPr="007606C2" w:rsidRDefault="00C35BEA" w:rsidP="00853079">
      <w:pPr>
        <w:ind w:firstLine="720"/>
        <w:jc w:val="both"/>
        <w:rPr>
          <w:highlight w:val="yellow"/>
          <w:lang w:val="uk-UA"/>
        </w:rPr>
      </w:pPr>
      <w:r w:rsidRPr="007606C2">
        <w:rPr>
          <w:highlight w:val="yellow"/>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5.1 цього додатку, та відповідної ставки податку;</w:t>
      </w:r>
    </w:p>
    <w:p w:rsidR="00C35BEA" w:rsidRPr="007606C2" w:rsidRDefault="00C35BEA" w:rsidP="00853079">
      <w:pPr>
        <w:ind w:firstLine="720"/>
        <w:jc w:val="both"/>
        <w:rPr>
          <w:highlight w:val="yellow"/>
          <w:lang w:val="uk-UA"/>
        </w:rPr>
      </w:pPr>
      <w:r w:rsidRPr="007606C2">
        <w:rPr>
          <w:highlight w:val="yellow"/>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5.1 цього додатку , та відповідної ставки податку;</w:t>
      </w:r>
    </w:p>
    <w:p w:rsidR="00C35BEA" w:rsidRPr="007606C2" w:rsidRDefault="00C35BEA" w:rsidP="00853079">
      <w:pPr>
        <w:ind w:firstLine="720"/>
        <w:jc w:val="both"/>
        <w:rPr>
          <w:highlight w:val="yellow"/>
          <w:lang w:val="uk-UA"/>
        </w:rPr>
      </w:pPr>
      <w:r w:rsidRPr="007606C2">
        <w:rPr>
          <w:highlight w:val="yellow"/>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5.1 цього додатку, та відповідної ставки податку;</w:t>
      </w:r>
    </w:p>
    <w:p w:rsidR="00C35BEA" w:rsidRPr="007606C2" w:rsidRDefault="00C35BEA" w:rsidP="00853079">
      <w:pPr>
        <w:ind w:firstLine="720"/>
        <w:jc w:val="both"/>
        <w:rPr>
          <w:highlight w:val="yellow"/>
          <w:lang w:val="uk-UA"/>
        </w:rPr>
      </w:pPr>
      <w:r w:rsidRPr="007606C2">
        <w:rPr>
          <w:highlight w:val="yellow"/>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C35BEA" w:rsidRPr="007606C2" w:rsidRDefault="00C35BEA" w:rsidP="00853079">
      <w:pPr>
        <w:pStyle w:val="rvps2"/>
        <w:spacing w:before="0" w:beforeAutospacing="0" w:after="0" w:afterAutospacing="0"/>
        <w:jc w:val="both"/>
        <w:rPr>
          <w:sz w:val="22"/>
          <w:szCs w:val="22"/>
          <w:highlight w:val="yellow"/>
          <w:lang w:val="uk-UA"/>
        </w:rPr>
      </w:pPr>
      <w:r w:rsidRPr="007606C2">
        <w:rPr>
          <w:sz w:val="22"/>
          <w:szCs w:val="22"/>
          <w:highlight w:val="yellow"/>
          <w:lang w:val="fr-FR"/>
        </w:rPr>
        <w:t xml:space="preserve">            </w:t>
      </w:r>
      <w:r w:rsidRPr="007606C2">
        <w:rPr>
          <w:sz w:val="22"/>
          <w:szCs w:val="22"/>
          <w:highlight w:val="yellow"/>
        </w:rPr>
        <w:t xml:space="preserve">ґ) </w:t>
      </w:r>
      <w:r w:rsidRPr="007606C2">
        <w:rPr>
          <w:sz w:val="22"/>
          <w:szCs w:val="22"/>
          <w:highlight w:val="yellow"/>
          <w:lang w:val="uk-UA"/>
        </w:rPr>
        <w:t>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C35BEA" w:rsidRPr="007606C2" w:rsidRDefault="00C35BEA" w:rsidP="00853079">
      <w:pPr>
        <w:ind w:firstLine="720"/>
        <w:jc w:val="both"/>
        <w:rPr>
          <w:highlight w:val="yellow"/>
          <w:lang w:val="uk-UA"/>
        </w:rPr>
      </w:pPr>
      <w:r w:rsidRPr="007606C2">
        <w:rPr>
          <w:highlight w:val="yellow"/>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w:t>
      </w:r>
      <w:r w:rsidRPr="007606C2">
        <w:rPr>
          <w:highlight w:val="yellow"/>
        </w:rPr>
        <w:t> </w:t>
      </w:r>
      <w:r w:rsidRPr="007606C2">
        <w:rPr>
          <w:highlight w:val="yellow"/>
          <w:lang w:val="uk-UA"/>
        </w:rPr>
        <w:t xml:space="preserve"> загальної площі кожного з об’єктів нежитлової нерухомості та відповідної ставки податку.</w:t>
      </w:r>
    </w:p>
    <w:p w:rsidR="00C35BEA" w:rsidRPr="007606C2" w:rsidRDefault="00C35BEA" w:rsidP="00853079">
      <w:pPr>
        <w:ind w:firstLine="720"/>
        <w:jc w:val="both"/>
        <w:rPr>
          <w:highlight w:val="yellow"/>
          <w:lang w:val="uk-UA"/>
        </w:rPr>
      </w:pPr>
      <w:r w:rsidRPr="007606C2">
        <w:rPr>
          <w:highlight w:val="yellow"/>
          <w:lang w:val="uk-UA"/>
        </w:rPr>
        <w:t xml:space="preserve">8.2. Податкове/податкові повідомлення-рішення про сплату суми/сум податку, обчисленого згідно з підпунктом 8.1 пункту цього додатку,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C35BEA" w:rsidRPr="007606C2" w:rsidRDefault="00C35BEA" w:rsidP="00853079">
      <w:pPr>
        <w:ind w:firstLine="720"/>
        <w:jc w:val="both"/>
        <w:rPr>
          <w:highlight w:val="yellow"/>
        </w:rPr>
      </w:pPr>
      <w:r w:rsidRPr="007606C2">
        <w:rPr>
          <w:highlight w:val="yellow"/>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C35BEA" w:rsidRPr="007606C2" w:rsidRDefault="00C35BEA" w:rsidP="00853079">
      <w:pPr>
        <w:ind w:firstLine="720"/>
        <w:jc w:val="both"/>
        <w:rPr>
          <w:highlight w:val="yellow"/>
        </w:rPr>
      </w:pPr>
      <w:r w:rsidRPr="007606C2">
        <w:rPr>
          <w:highlight w:val="yellow"/>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35BEA" w:rsidRPr="007606C2" w:rsidRDefault="00C35BEA" w:rsidP="00853079">
      <w:pPr>
        <w:ind w:firstLine="720"/>
        <w:jc w:val="both"/>
        <w:rPr>
          <w:highlight w:val="yellow"/>
        </w:rPr>
      </w:pPr>
      <w:r w:rsidRPr="007606C2">
        <w:rPr>
          <w:highlight w:val="yellow"/>
        </w:rPr>
        <w:t xml:space="preserve">Нарахування податку та надсилання (вручення) податкових повідомлень-рішень про сплату податку фізичним особам </w:t>
      </w:r>
      <w:r w:rsidRPr="007606C2">
        <w:rPr>
          <w:highlight w:val="yellow"/>
        </w:rPr>
        <w:sym w:font="Symbol" w:char="F02D"/>
      </w:r>
      <w:r w:rsidRPr="007606C2">
        <w:rPr>
          <w:highlight w:val="yellow"/>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35BEA" w:rsidRPr="007606C2" w:rsidRDefault="00C35BEA" w:rsidP="00853079">
      <w:pPr>
        <w:ind w:firstLine="720"/>
        <w:jc w:val="both"/>
        <w:rPr>
          <w:highlight w:val="yellow"/>
        </w:rPr>
      </w:pPr>
      <w:r w:rsidRPr="007606C2">
        <w:rPr>
          <w:highlight w:val="yellow"/>
          <w:lang w:val="uk-UA"/>
        </w:rPr>
        <w:t>8</w:t>
      </w:r>
      <w:r w:rsidRPr="007606C2">
        <w:rPr>
          <w:highlight w:val="yellow"/>
        </w:rPr>
        <w:t>.</w:t>
      </w:r>
      <w:r w:rsidRPr="007606C2">
        <w:rPr>
          <w:highlight w:val="yellow"/>
          <w:lang w:val="uk-UA"/>
        </w:rPr>
        <w:t>3</w:t>
      </w:r>
      <w:r w:rsidRPr="007606C2">
        <w:rPr>
          <w:highlight w:val="yellow"/>
        </w:rPr>
        <w:t xml:space="preserve">. Органи державної реєстрації прав на нерухоме майно, </w:t>
      </w:r>
      <w:r w:rsidRPr="007606C2">
        <w:rPr>
          <w:highlight w:val="yellow"/>
        </w:rPr>
        <w:br/>
        <w:t xml:space="preserve">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C35BEA" w:rsidRPr="007606C2" w:rsidRDefault="00C35BEA" w:rsidP="00853079">
      <w:pPr>
        <w:ind w:firstLine="720"/>
        <w:jc w:val="both"/>
        <w:rPr>
          <w:highlight w:val="yellow"/>
        </w:rPr>
      </w:pPr>
      <w:r w:rsidRPr="007606C2">
        <w:rPr>
          <w:highlight w:val="yellow"/>
          <w:lang w:val="uk-UA"/>
        </w:rPr>
        <w:t>8</w:t>
      </w:r>
      <w:r w:rsidRPr="007606C2">
        <w:rPr>
          <w:highlight w:val="yellow"/>
        </w:rPr>
        <w:t>.</w:t>
      </w:r>
      <w:r w:rsidRPr="007606C2">
        <w:rPr>
          <w:highlight w:val="yellow"/>
          <w:lang w:val="uk-UA"/>
        </w:rPr>
        <w:t>4</w:t>
      </w:r>
      <w:r w:rsidRPr="007606C2">
        <w:rPr>
          <w:highlight w:val="yellow"/>
        </w:rPr>
        <w:t xml:space="preserve">. Платники податку </w:t>
      </w:r>
      <w:r w:rsidRPr="007606C2">
        <w:rPr>
          <w:highlight w:val="yellow"/>
        </w:rPr>
        <w:sym w:font="Symbol" w:char="F02D"/>
      </w:r>
      <w:r w:rsidRPr="007606C2">
        <w:rPr>
          <w:highlight w:val="yellow"/>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sidRPr="007606C2">
        <w:rPr>
          <w:highlight w:val="yellow"/>
          <w:lang w:val="uk-UA"/>
        </w:rPr>
        <w:t>Податкового</w:t>
      </w:r>
      <w:r w:rsidRPr="007606C2">
        <w:rPr>
          <w:highlight w:val="yellow"/>
        </w:rPr>
        <w:t xml:space="preserve"> </w:t>
      </w:r>
      <w:r w:rsidRPr="007606C2">
        <w:rPr>
          <w:highlight w:val="yellow"/>
          <w:lang w:val="uk-UA"/>
        </w:rPr>
        <w:t>к</w:t>
      </w:r>
      <w:r w:rsidRPr="007606C2">
        <w:rPr>
          <w:highlight w:val="yellow"/>
        </w:rPr>
        <w:t xml:space="preserve">одексу, з розбивкою річної суми рівними частками поквартально. </w:t>
      </w:r>
    </w:p>
    <w:p w:rsidR="00C35BEA" w:rsidRPr="007606C2" w:rsidRDefault="00C35BEA" w:rsidP="00853079">
      <w:pPr>
        <w:ind w:firstLine="720"/>
        <w:jc w:val="both"/>
        <w:rPr>
          <w:highlight w:val="yellow"/>
          <w:lang w:val="uk-UA"/>
        </w:rPr>
      </w:pPr>
      <w:r w:rsidRPr="007606C2">
        <w:rPr>
          <w:highlight w:val="yellow"/>
        </w:rPr>
        <w:t xml:space="preserve">Щодо новоствореного (нововведеного) об’єкта житлової та/або нежитлової нерухомості декларація юридичною особою </w:t>
      </w:r>
      <w:r w:rsidRPr="007606C2">
        <w:rPr>
          <w:highlight w:val="yellow"/>
        </w:rPr>
        <w:sym w:font="Symbol" w:char="F02D"/>
      </w:r>
      <w:r w:rsidRPr="007606C2">
        <w:rPr>
          <w:highlight w:val="yellow"/>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C35BEA" w:rsidRPr="007606C2" w:rsidRDefault="00C35BEA" w:rsidP="00853079">
      <w:pPr>
        <w:ind w:firstLine="720"/>
        <w:jc w:val="both"/>
        <w:rPr>
          <w:highlight w:val="yellow"/>
          <w:lang w:val="uk-UA"/>
        </w:rPr>
      </w:pPr>
    </w:p>
    <w:p w:rsidR="00C35BEA" w:rsidRPr="007606C2" w:rsidRDefault="00C35BEA" w:rsidP="00853079">
      <w:pPr>
        <w:ind w:firstLine="720"/>
        <w:jc w:val="center"/>
        <w:rPr>
          <w:b/>
          <w:highlight w:val="yellow"/>
          <w:lang w:val="uk-UA"/>
        </w:rPr>
      </w:pPr>
      <w:r w:rsidRPr="007606C2">
        <w:rPr>
          <w:b/>
          <w:highlight w:val="yellow"/>
          <w:lang w:val="uk-UA"/>
        </w:rPr>
        <w:t>9</w:t>
      </w:r>
      <w:r w:rsidRPr="007606C2">
        <w:rPr>
          <w:b/>
          <w:highlight w:val="yellow"/>
        </w:rPr>
        <w:t>. Порядок обчислення сум податку в разі зміни власника об’єкта оподаткування податком</w:t>
      </w:r>
    </w:p>
    <w:p w:rsidR="00C35BEA" w:rsidRPr="007606C2" w:rsidRDefault="00C35BEA" w:rsidP="00853079">
      <w:pPr>
        <w:ind w:firstLine="720"/>
        <w:jc w:val="both"/>
        <w:rPr>
          <w:highlight w:val="yellow"/>
        </w:rPr>
      </w:pPr>
      <w:r w:rsidRPr="007606C2">
        <w:rPr>
          <w:highlight w:val="yellow"/>
          <w:lang w:val="uk-UA"/>
        </w:rPr>
        <w:t>9</w:t>
      </w:r>
      <w:r w:rsidRPr="007606C2">
        <w:rPr>
          <w:highlight w:val="yellow"/>
        </w:rPr>
        <w:t xml:space="preserve">.1.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w:t>
      </w:r>
      <w:r w:rsidRPr="007606C2">
        <w:rPr>
          <w:highlight w:val="yellow"/>
        </w:rPr>
        <w:br/>
        <w:t xml:space="preserve">право власності на зазначений об’єкт оподаткування, а для нового власника </w:t>
      </w:r>
      <w:r w:rsidRPr="007606C2">
        <w:rPr>
          <w:highlight w:val="yellow"/>
        </w:rPr>
        <w:sym w:font="Symbol" w:char="F02D"/>
      </w:r>
      <w:r w:rsidRPr="007606C2">
        <w:rPr>
          <w:highlight w:val="yellow"/>
        </w:rPr>
        <w:t xml:space="preserve"> починаючи з місяця, в якому виникло право власності. </w:t>
      </w:r>
    </w:p>
    <w:p w:rsidR="00C35BEA" w:rsidRPr="007606C2" w:rsidRDefault="00C35BEA" w:rsidP="00853079">
      <w:pPr>
        <w:ind w:firstLine="720"/>
        <w:jc w:val="both"/>
        <w:rPr>
          <w:highlight w:val="yellow"/>
          <w:lang w:val="uk-UA"/>
        </w:rPr>
      </w:pPr>
      <w:r w:rsidRPr="007606C2">
        <w:rPr>
          <w:highlight w:val="yellow"/>
          <w:lang w:val="uk-UA"/>
        </w:rPr>
        <w:t>9</w:t>
      </w:r>
      <w:r w:rsidRPr="007606C2">
        <w:rPr>
          <w:highlight w:val="yellow"/>
        </w:rPr>
        <w:t xml:space="preserve">.2. Контролюючий орган надсилає податкове повідомлення-рішення новому власнику після отримання інформації про перехід права власності. </w:t>
      </w:r>
    </w:p>
    <w:p w:rsidR="00C35BEA" w:rsidRPr="007606C2" w:rsidRDefault="00C35BEA" w:rsidP="00853079">
      <w:pPr>
        <w:ind w:firstLine="720"/>
        <w:jc w:val="center"/>
        <w:rPr>
          <w:b/>
          <w:highlight w:val="yellow"/>
          <w:lang w:val="uk-UA"/>
        </w:rPr>
      </w:pPr>
      <w:r w:rsidRPr="007606C2">
        <w:rPr>
          <w:b/>
          <w:highlight w:val="yellow"/>
          <w:lang w:val="uk-UA"/>
        </w:rPr>
        <w:t>10. Порядок сплати податку</w:t>
      </w:r>
    </w:p>
    <w:p w:rsidR="00C35BEA" w:rsidRPr="007606C2" w:rsidRDefault="00C35BEA" w:rsidP="00853079">
      <w:pPr>
        <w:ind w:firstLine="720"/>
        <w:jc w:val="both"/>
        <w:rPr>
          <w:highlight w:val="yellow"/>
          <w:lang w:val="uk-UA"/>
        </w:rPr>
      </w:pPr>
      <w:r w:rsidRPr="007606C2">
        <w:rPr>
          <w:highlight w:val="yellow"/>
          <w:lang w:val="uk-UA"/>
        </w:rPr>
        <w:t xml:space="preserve">10.1.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C35BEA" w:rsidRPr="007606C2" w:rsidRDefault="00C35BEA" w:rsidP="00853079">
      <w:pPr>
        <w:ind w:firstLine="720"/>
        <w:jc w:val="center"/>
        <w:rPr>
          <w:b/>
          <w:highlight w:val="yellow"/>
          <w:lang w:val="uk-UA"/>
        </w:rPr>
      </w:pPr>
      <w:r w:rsidRPr="007606C2">
        <w:rPr>
          <w:b/>
          <w:highlight w:val="yellow"/>
          <w:lang w:val="uk-UA"/>
        </w:rPr>
        <w:t>11</w:t>
      </w:r>
      <w:r w:rsidRPr="007606C2">
        <w:rPr>
          <w:b/>
          <w:highlight w:val="yellow"/>
        </w:rPr>
        <w:t>. Строки сплати податку</w:t>
      </w:r>
    </w:p>
    <w:p w:rsidR="00C35BEA" w:rsidRPr="007606C2" w:rsidRDefault="00C35BEA" w:rsidP="00853079">
      <w:pPr>
        <w:ind w:firstLine="720"/>
        <w:jc w:val="both"/>
        <w:rPr>
          <w:highlight w:val="yellow"/>
        </w:rPr>
      </w:pPr>
      <w:r w:rsidRPr="007606C2">
        <w:rPr>
          <w:highlight w:val="yellow"/>
          <w:lang w:val="uk-UA"/>
        </w:rPr>
        <w:t>11</w:t>
      </w:r>
      <w:r w:rsidRPr="007606C2">
        <w:rPr>
          <w:highlight w:val="yellow"/>
        </w:rPr>
        <w:t xml:space="preserve">.1. Податкове зобов’язання за звітний рік з податку сплачується: </w:t>
      </w:r>
    </w:p>
    <w:p w:rsidR="00C35BEA" w:rsidRPr="007606C2" w:rsidRDefault="00C35BEA" w:rsidP="00853079">
      <w:pPr>
        <w:ind w:firstLine="720"/>
        <w:jc w:val="both"/>
        <w:rPr>
          <w:highlight w:val="yellow"/>
        </w:rPr>
      </w:pPr>
      <w:r w:rsidRPr="007606C2">
        <w:rPr>
          <w:highlight w:val="yellow"/>
        </w:rPr>
        <w:t xml:space="preserve">а) фізичними особами </w:t>
      </w:r>
      <w:r w:rsidRPr="007606C2">
        <w:rPr>
          <w:highlight w:val="yellow"/>
        </w:rPr>
        <w:sym w:font="Symbol" w:char="F02D"/>
      </w:r>
      <w:r w:rsidRPr="007606C2">
        <w:rPr>
          <w:highlight w:val="yellow"/>
        </w:rPr>
        <w:t xml:space="preserve"> протягом 60 днів з дня вручення податкового повідомлення-рішення;</w:t>
      </w:r>
    </w:p>
    <w:p w:rsidR="00C35BEA" w:rsidRPr="007606C2" w:rsidRDefault="00C35BEA" w:rsidP="00853079">
      <w:pPr>
        <w:ind w:firstLine="720"/>
        <w:jc w:val="both"/>
        <w:rPr>
          <w:highlight w:val="yellow"/>
        </w:rPr>
      </w:pPr>
      <w:r w:rsidRPr="007606C2">
        <w:rPr>
          <w:highlight w:val="yellow"/>
        </w:rPr>
        <w:t xml:space="preserve">б) юридичними особами </w:t>
      </w:r>
      <w:r w:rsidRPr="007606C2">
        <w:rPr>
          <w:highlight w:val="yellow"/>
        </w:rPr>
        <w:sym w:font="Symbol" w:char="F02D"/>
      </w:r>
      <w:r w:rsidRPr="007606C2">
        <w:rPr>
          <w:highlight w:val="yellow"/>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C35BEA" w:rsidRPr="007606C2" w:rsidRDefault="00C35BEA" w:rsidP="00853079">
      <w:pPr>
        <w:ind w:firstLine="720"/>
        <w:jc w:val="both"/>
        <w:rPr>
          <w:highlight w:val="yellow"/>
          <w:lang w:val="uk-UA"/>
        </w:rPr>
      </w:pPr>
      <w:r w:rsidRPr="007606C2">
        <w:rPr>
          <w:highlight w:val="yellow"/>
          <w:lang w:val="uk-UA"/>
        </w:rPr>
        <w:t>Інші питання щодо адміністрування податку на нерухоме майно, відмінне від земельної ділянки, які не врегульовані даним рішенням, вирішуються відповідно до норм встановлених Податковим кодексом України.</w:t>
      </w:r>
    </w:p>
    <w:p w:rsidR="00C35BEA" w:rsidRPr="007606C2" w:rsidRDefault="00C35BEA" w:rsidP="00853079">
      <w:pPr>
        <w:ind w:firstLine="720"/>
        <w:jc w:val="both"/>
        <w:rPr>
          <w:highlight w:val="yellow"/>
          <w:lang w:val="uk-UA"/>
        </w:rPr>
      </w:pPr>
    </w:p>
    <w:p w:rsidR="00C35BEA" w:rsidRDefault="00C35BEA" w:rsidP="00853079">
      <w:pPr>
        <w:rPr>
          <w:b/>
          <w:lang w:val="uk-UA"/>
        </w:rPr>
      </w:pPr>
      <w:r w:rsidRPr="007606C2">
        <w:rPr>
          <w:highlight w:val="yellow"/>
          <w:lang w:val="uk-UA"/>
        </w:rPr>
        <w:tab/>
      </w:r>
      <w:r w:rsidRPr="007606C2">
        <w:rPr>
          <w:highlight w:val="yellow"/>
          <w:lang w:val="uk-UA"/>
        </w:rPr>
        <w:tab/>
      </w:r>
      <w:r w:rsidRPr="007606C2">
        <w:rPr>
          <w:b/>
          <w:highlight w:val="yellow"/>
          <w:lang w:val="uk-UA"/>
        </w:rPr>
        <w:tab/>
        <w:t>Секретар міської ради</w:t>
      </w:r>
      <w:r w:rsidRPr="007606C2">
        <w:rPr>
          <w:b/>
          <w:highlight w:val="yellow"/>
          <w:lang w:val="uk-UA"/>
        </w:rPr>
        <w:tab/>
      </w:r>
      <w:r w:rsidRPr="007606C2">
        <w:rPr>
          <w:b/>
          <w:highlight w:val="yellow"/>
          <w:lang w:val="uk-UA"/>
        </w:rPr>
        <w:tab/>
      </w:r>
      <w:r w:rsidRPr="007606C2">
        <w:rPr>
          <w:b/>
          <w:highlight w:val="yellow"/>
          <w:lang w:val="uk-UA"/>
        </w:rPr>
        <w:tab/>
      </w:r>
      <w:r w:rsidRPr="007606C2">
        <w:rPr>
          <w:b/>
          <w:highlight w:val="yellow"/>
          <w:lang w:val="uk-UA"/>
        </w:rPr>
        <w:tab/>
        <w:t>Н.Клименко</w:t>
      </w:r>
    </w:p>
    <w:p w:rsidR="00C35BEA" w:rsidRPr="00867B0A" w:rsidRDefault="00C35BEA" w:rsidP="00853079">
      <w:pPr>
        <w:rPr>
          <w:b/>
          <w:lang w:val="uk-UA"/>
        </w:rPr>
      </w:pPr>
    </w:p>
    <w:p w:rsidR="00C35BEA" w:rsidRDefault="00C35BEA" w:rsidP="00853079">
      <w:pPr>
        <w:ind w:left="5664" w:firstLine="708"/>
        <w:rPr>
          <w:sz w:val="18"/>
          <w:lang w:val="uk-UA"/>
        </w:rPr>
      </w:pPr>
      <w:r w:rsidRPr="00867B0A">
        <w:rPr>
          <w:sz w:val="18"/>
          <w:lang w:val="uk-UA"/>
        </w:rPr>
        <w:t xml:space="preserve">            </w:t>
      </w:r>
      <w:r>
        <w:rPr>
          <w:sz w:val="18"/>
          <w:lang w:val="uk-UA"/>
        </w:rPr>
        <w:t xml:space="preserve">            </w:t>
      </w:r>
    </w:p>
    <w:p w:rsidR="00C35BEA" w:rsidRPr="00867B0A" w:rsidRDefault="00C35BEA" w:rsidP="00853079">
      <w:pPr>
        <w:ind w:left="6372" w:firstLine="708"/>
        <w:rPr>
          <w:sz w:val="18"/>
          <w:lang w:val="uk-UA"/>
        </w:rPr>
      </w:pPr>
      <w:r>
        <w:rPr>
          <w:sz w:val="18"/>
          <w:lang w:val="uk-UA"/>
        </w:rPr>
        <w:t xml:space="preserve">            </w:t>
      </w:r>
      <w:r w:rsidRPr="00867B0A">
        <w:rPr>
          <w:sz w:val="18"/>
          <w:lang w:val="uk-UA"/>
        </w:rPr>
        <w:t xml:space="preserve">Додаток 2 </w:t>
      </w:r>
    </w:p>
    <w:p w:rsidR="00C35BEA" w:rsidRPr="00867B0A" w:rsidRDefault="00C35BEA" w:rsidP="00853079">
      <w:pPr>
        <w:rPr>
          <w:sz w:val="18"/>
          <w:lang w:val="uk-UA"/>
        </w:rPr>
      </w:pPr>
      <w:r w:rsidRPr="00867B0A">
        <w:rPr>
          <w:sz w:val="18"/>
          <w:lang w:val="uk-UA"/>
        </w:rPr>
        <w:t xml:space="preserve">                                                                                                                                           </w:t>
      </w:r>
      <w:r>
        <w:rPr>
          <w:sz w:val="18"/>
          <w:lang w:val="uk-UA"/>
        </w:rPr>
        <w:t xml:space="preserve">                 </w:t>
      </w:r>
      <w:r w:rsidRPr="00867B0A">
        <w:rPr>
          <w:sz w:val="18"/>
          <w:lang w:val="uk-UA"/>
        </w:rPr>
        <w:t xml:space="preserve">до рішення міської ради </w:t>
      </w:r>
    </w:p>
    <w:p w:rsidR="00C35BEA" w:rsidRDefault="00C35BEA" w:rsidP="00853079">
      <w:pPr>
        <w:ind w:left="6372"/>
        <w:rPr>
          <w:sz w:val="18"/>
          <w:lang w:val="uk-UA"/>
        </w:rPr>
      </w:pPr>
      <w:r>
        <w:rPr>
          <w:sz w:val="18"/>
          <w:lang w:val="uk-UA"/>
        </w:rPr>
        <w:t xml:space="preserve">               від 23 червня  2017р. №913  </w:t>
      </w:r>
    </w:p>
    <w:p w:rsidR="00C35BEA" w:rsidRPr="00867B0A" w:rsidRDefault="00C35BEA" w:rsidP="00853079">
      <w:pPr>
        <w:ind w:left="6372"/>
        <w:rPr>
          <w:sz w:val="18"/>
          <w:lang w:val="uk-UA"/>
        </w:rPr>
      </w:pPr>
    </w:p>
    <w:p w:rsidR="00C35BEA" w:rsidRPr="00867B0A" w:rsidRDefault="00C35BEA" w:rsidP="00853079">
      <w:pPr>
        <w:jc w:val="center"/>
        <w:rPr>
          <w:b/>
          <w:lang w:val="uk-UA"/>
        </w:rPr>
      </w:pPr>
      <w:r w:rsidRPr="00867B0A">
        <w:rPr>
          <w:b/>
        </w:rPr>
        <w:t xml:space="preserve"> </w:t>
      </w:r>
      <w:r w:rsidRPr="00867B0A">
        <w:rPr>
          <w:b/>
          <w:lang w:val="uk-UA"/>
        </w:rPr>
        <w:t>Порядок обчислення і сплати транспортного податку</w:t>
      </w:r>
    </w:p>
    <w:p w:rsidR="00C35BEA" w:rsidRPr="00867B0A" w:rsidRDefault="00C35BEA" w:rsidP="00853079">
      <w:pPr>
        <w:jc w:val="center"/>
        <w:rPr>
          <w:b/>
          <w:lang w:val="uk-UA"/>
        </w:rPr>
      </w:pPr>
      <w:r w:rsidRPr="00867B0A">
        <w:rPr>
          <w:b/>
          <w:lang w:val="uk-UA"/>
        </w:rPr>
        <w:t>1.  Загальні положення</w:t>
      </w:r>
    </w:p>
    <w:p w:rsidR="00C35BEA" w:rsidRDefault="00C35BEA" w:rsidP="00853079">
      <w:pPr>
        <w:ind w:firstLine="708"/>
        <w:jc w:val="both"/>
        <w:rPr>
          <w:lang w:val="uk-UA"/>
        </w:rPr>
      </w:pPr>
      <w:r w:rsidRPr="00867B0A">
        <w:rPr>
          <w:lang w:val="uk-UA"/>
        </w:rPr>
        <w:t xml:space="preserve">1.1 Порядок обчислення і сплати транспортного податку розроблено на підставі </w:t>
      </w:r>
      <w:r>
        <w:rPr>
          <w:lang w:val="uk-UA"/>
        </w:rPr>
        <w:t xml:space="preserve"> Податкового кодексу України</w:t>
      </w:r>
      <w:r w:rsidRPr="00867B0A">
        <w:rPr>
          <w:lang w:val="uk-UA"/>
        </w:rPr>
        <w:t>, Закону України "Про місцеве самоврядування в Україні".</w:t>
      </w:r>
    </w:p>
    <w:p w:rsidR="00C35BEA" w:rsidRDefault="00C35BEA" w:rsidP="00853079">
      <w:pPr>
        <w:pStyle w:val="StyleZakonu0"/>
        <w:spacing w:after="120" w:line="240" w:lineRule="auto"/>
        <w:ind w:firstLine="720"/>
        <w:jc w:val="center"/>
        <w:rPr>
          <w:rFonts w:ascii="Times New Roman" w:hAnsi="Times New Roman"/>
          <w:b/>
        </w:rPr>
      </w:pPr>
    </w:p>
    <w:p w:rsidR="00C35BEA" w:rsidRDefault="00C35BEA" w:rsidP="00853079">
      <w:pPr>
        <w:pStyle w:val="StyleZakonu0"/>
        <w:spacing w:after="120" w:line="240" w:lineRule="auto"/>
        <w:ind w:firstLine="720"/>
        <w:jc w:val="center"/>
        <w:rPr>
          <w:rFonts w:ascii="Times New Roman" w:hAnsi="Times New Roman"/>
          <w:b/>
        </w:rPr>
      </w:pPr>
    </w:p>
    <w:p w:rsidR="00C35BEA" w:rsidRDefault="00C35BEA" w:rsidP="00853079">
      <w:pPr>
        <w:pStyle w:val="StyleZakonu0"/>
        <w:spacing w:after="120" w:line="240" w:lineRule="auto"/>
        <w:ind w:firstLine="720"/>
        <w:jc w:val="center"/>
        <w:rPr>
          <w:rFonts w:ascii="Times New Roman" w:hAnsi="Times New Roman"/>
          <w:b/>
        </w:rPr>
      </w:pPr>
    </w:p>
    <w:p w:rsidR="00C35BEA" w:rsidRDefault="00C35BEA" w:rsidP="00853079">
      <w:pPr>
        <w:pStyle w:val="StyleZakonu0"/>
        <w:spacing w:after="120" w:line="240" w:lineRule="auto"/>
        <w:ind w:firstLine="720"/>
        <w:jc w:val="center"/>
        <w:rPr>
          <w:rFonts w:ascii="Times New Roman" w:hAnsi="Times New Roman"/>
          <w:b/>
        </w:rPr>
      </w:pPr>
    </w:p>
    <w:p w:rsidR="00C35BEA" w:rsidRPr="00AE772A" w:rsidRDefault="00C35BEA" w:rsidP="00853079">
      <w:pPr>
        <w:pStyle w:val="StyleZakonu0"/>
        <w:spacing w:after="120" w:line="240" w:lineRule="auto"/>
        <w:ind w:firstLine="720"/>
        <w:jc w:val="center"/>
        <w:rPr>
          <w:rFonts w:ascii="Times New Roman" w:hAnsi="Times New Roman"/>
          <w:b/>
          <w:sz w:val="24"/>
          <w:szCs w:val="24"/>
        </w:rPr>
      </w:pPr>
      <w:r w:rsidRPr="00AE772A">
        <w:rPr>
          <w:rFonts w:ascii="Times New Roman" w:hAnsi="Times New Roman"/>
          <w:b/>
          <w:sz w:val="24"/>
          <w:szCs w:val="24"/>
        </w:rPr>
        <w:t>2. Платники податку</w:t>
      </w:r>
    </w:p>
    <w:p w:rsidR="00C35BEA" w:rsidRPr="00AE772A" w:rsidRDefault="00C35BEA" w:rsidP="00853079">
      <w:pPr>
        <w:pStyle w:val="StyleZakonu0"/>
        <w:spacing w:after="0" w:line="240" w:lineRule="auto"/>
        <w:ind w:firstLine="720"/>
        <w:rPr>
          <w:rFonts w:ascii="Times New Roman" w:hAnsi="Times New Roman"/>
          <w:sz w:val="24"/>
          <w:szCs w:val="24"/>
        </w:rPr>
      </w:pPr>
      <w:r w:rsidRPr="00AE772A">
        <w:rPr>
          <w:rFonts w:ascii="Times New Roman" w:hAnsi="Times New Roman"/>
          <w:sz w:val="24"/>
          <w:szCs w:val="24"/>
        </w:rPr>
        <w:t>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3.1 пункту цього Порядку є об’єктами оподаткування.</w:t>
      </w:r>
    </w:p>
    <w:p w:rsidR="00C35BEA" w:rsidRPr="00AE772A" w:rsidRDefault="00C35BEA" w:rsidP="00853079">
      <w:pPr>
        <w:pStyle w:val="StyleZakonu0"/>
        <w:spacing w:after="0" w:line="240" w:lineRule="auto"/>
        <w:ind w:firstLine="720"/>
        <w:jc w:val="center"/>
        <w:rPr>
          <w:rFonts w:ascii="Times New Roman" w:hAnsi="Times New Roman"/>
          <w:b/>
          <w:sz w:val="24"/>
          <w:szCs w:val="24"/>
        </w:rPr>
      </w:pPr>
      <w:r w:rsidRPr="00AE772A">
        <w:rPr>
          <w:rFonts w:ascii="Times New Roman" w:hAnsi="Times New Roman"/>
          <w:b/>
          <w:sz w:val="24"/>
          <w:szCs w:val="24"/>
        </w:rPr>
        <w:t>3. Об’єкт оподаткування</w:t>
      </w:r>
    </w:p>
    <w:p w:rsidR="00C35BEA" w:rsidRPr="00AE772A" w:rsidRDefault="00C35BEA" w:rsidP="00853079">
      <w:pPr>
        <w:pStyle w:val="StyleZakonu0"/>
        <w:spacing w:after="0" w:line="240" w:lineRule="auto"/>
        <w:ind w:firstLine="720"/>
        <w:rPr>
          <w:rStyle w:val="rvts0"/>
          <w:rFonts w:ascii="Times New Roman" w:hAnsi="Times New Roman"/>
          <w:sz w:val="24"/>
          <w:szCs w:val="24"/>
        </w:rPr>
      </w:pPr>
      <w:r w:rsidRPr="00AE772A">
        <w:rPr>
          <w:rFonts w:ascii="Times New Roman" w:hAnsi="Times New Roman"/>
          <w:sz w:val="24"/>
          <w:szCs w:val="24"/>
        </w:rPr>
        <w:t xml:space="preserve">3.1. </w:t>
      </w:r>
      <w:r w:rsidRPr="00AE772A">
        <w:rPr>
          <w:rStyle w:val="rvts0"/>
          <w:rFonts w:ascii="Times New Roman" w:hAnsi="Times New Roman"/>
          <w:sz w:val="24"/>
          <w:szCs w:val="24"/>
        </w:rPr>
        <w:t>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C35BEA" w:rsidRPr="00AE772A" w:rsidRDefault="00C35BEA" w:rsidP="00853079">
      <w:pPr>
        <w:pStyle w:val="StyleZakonu0"/>
        <w:spacing w:after="0" w:line="240" w:lineRule="auto"/>
        <w:ind w:firstLine="720"/>
        <w:rPr>
          <w:rStyle w:val="rvts0"/>
          <w:rFonts w:ascii="Times New Roman" w:hAnsi="Times New Roman"/>
          <w:sz w:val="24"/>
          <w:szCs w:val="24"/>
        </w:rPr>
      </w:pPr>
      <w:r w:rsidRPr="00AE772A">
        <w:rPr>
          <w:rStyle w:val="rvts0"/>
          <w:rFonts w:ascii="Times New Roman" w:hAnsi="Times New Roman"/>
          <w:sz w:val="24"/>
          <w:szCs w:val="24"/>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C35BEA" w:rsidRPr="00AE772A" w:rsidRDefault="00C35BEA" w:rsidP="00853079">
      <w:pPr>
        <w:pStyle w:val="StyleZakonu0"/>
        <w:spacing w:after="0" w:line="240" w:lineRule="auto"/>
        <w:ind w:firstLine="720"/>
        <w:jc w:val="center"/>
        <w:rPr>
          <w:rFonts w:ascii="Times New Roman" w:hAnsi="Times New Roman"/>
          <w:b/>
          <w:sz w:val="24"/>
          <w:szCs w:val="24"/>
        </w:rPr>
      </w:pPr>
      <w:r w:rsidRPr="00AE772A">
        <w:rPr>
          <w:rFonts w:ascii="Times New Roman" w:hAnsi="Times New Roman"/>
          <w:b/>
          <w:sz w:val="24"/>
          <w:szCs w:val="24"/>
        </w:rPr>
        <w:t>4. База оподаткування</w:t>
      </w:r>
    </w:p>
    <w:p w:rsidR="00C35BEA" w:rsidRPr="00AE772A" w:rsidRDefault="00C35BEA" w:rsidP="00853079">
      <w:pPr>
        <w:pStyle w:val="StyleZakonu0"/>
        <w:spacing w:after="0" w:line="240" w:lineRule="auto"/>
        <w:ind w:firstLine="720"/>
        <w:rPr>
          <w:rFonts w:ascii="Times New Roman" w:hAnsi="Times New Roman"/>
          <w:sz w:val="24"/>
          <w:szCs w:val="24"/>
        </w:rPr>
      </w:pPr>
      <w:r w:rsidRPr="00AE772A">
        <w:rPr>
          <w:rFonts w:ascii="Times New Roman" w:hAnsi="Times New Roman"/>
          <w:sz w:val="24"/>
          <w:szCs w:val="24"/>
        </w:rPr>
        <w:t>4.1. Базою оподаткування є легковий автомобіль, що є об’єктом оподаткування відповідно до підпункту 3.1 цього Порядку.</w:t>
      </w:r>
    </w:p>
    <w:p w:rsidR="00C35BEA" w:rsidRPr="00AE772A" w:rsidRDefault="00C35BEA" w:rsidP="00853079">
      <w:pPr>
        <w:pStyle w:val="StyleZakonu0"/>
        <w:spacing w:after="0" w:line="240" w:lineRule="auto"/>
        <w:ind w:firstLine="720"/>
        <w:jc w:val="center"/>
        <w:rPr>
          <w:rFonts w:ascii="Times New Roman" w:hAnsi="Times New Roman"/>
          <w:b/>
          <w:sz w:val="24"/>
          <w:szCs w:val="24"/>
        </w:rPr>
      </w:pPr>
      <w:r w:rsidRPr="00AE772A">
        <w:rPr>
          <w:rFonts w:ascii="Times New Roman" w:hAnsi="Times New Roman"/>
          <w:b/>
          <w:sz w:val="24"/>
          <w:szCs w:val="24"/>
        </w:rPr>
        <w:t>5. Ставка податку</w:t>
      </w:r>
    </w:p>
    <w:p w:rsidR="00C35BEA" w:rsidRPr="00AE772A" w:rsidRDefault="00C35BEA" w:rsidP="00853079">
      <w:pPr>
        <w:pStyle w:val="StyleZakonu0"/>
        <w:spacing w:after="0" w:line="240" w:lineRule="auto"/>
        <w:ind w:firstLine="720"/>
        <w:rPr>
          <w:rFonts w:ascii="Times New Roman" w:hAnsi="Times New Roman"/>
          <w:sz w:val="24"/>
          <w:szCs w:val="24"/>
        </w:rPr>
      </w:pPr>
      <w:r w:rsidRPr="00AE772A">
        <w:rPr>
          <w:rFonts w:ascii="Times New Roman" w:hAnsi="Times New Roman"/>
          <w:sz w:val="24"/>
          <w:szCs w:val="24"/>
        </w:rPr>
        <w:t xml:space="preserve">5.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w:t>
      </w:r>
      <w:r w:rsidRPr="00AE772A">
        <w:rPr>
          <w:rFonts w:ascii="Times New Roman" w:hAnsi="Times New Roman"/>
          <w:sz w:val="24"/>
          <w:szCs w:val="24"/>
        </w:rPr>
        <w:br/>
        <w:t>підпункту 3.1 цього Порядку.</w:t>
      </w:r>
    </w:p>
    <w:p w:rsidR="00C35BEA" w:rsidRPr="00AE772A" w:rsidRDefault="00C35BEA" w:rsidP="00853079">
      <w:pPr>
        <w:pStyle w:val="StyleZakonu0"/>
        <w:spacing w:after="0" w:line="240" w:lineRule="auto"/>
        <w:ind w:firstLine="720"/>
        <w:jc w:val="center"/>
        <w:rPr>
          <w:rFonts w:ascii="Times New Roman" w:hAnsi="Times New Roman"/>
          <w:b/>
          <w:sz w:val="24"/>
          <w:szCs w:val="24"/>
        </w:rPr>
      </w:pPr>
      <w:r w:rsidRPr="00AE772A">
        <w:rPr>
          <w:rFonts w:ascii="Times New Roman" w:hAnsi="Times New Roman"/>
          <w:b/>
          <w:sz w:val="24"/>
          <w:szCs w:val="24"/>
        </w:rPr>
        <w:t>6. Податковий період</w:t>
      </w:r>
    </w:p>
    <w:p w:rsidR="00C35BEA" w:rsidRPr="00AE772A" w:rsidRDefault="00C35BEA" w:rsidP="00853079">
      <w:pPr>
        <w:pStyle w:val="StyleZakonu0"/>
        <w:spacing w:after="0" w:line="240" w:lineRule="auto"/>
        <w:ind w:firstLine="720"/>
        <w:rPr>
          <w:rFonts w:ascii="Times New Roman" w:hAnsi="Times New Roman"/>
          <w:sz w:val="24"/>
          <w:szCs w:val="24"/>
        </w:rPr>
      </w:pPr>
      <w:r w:rsidRPr="00AE772A">
        <w:rPr>
          <w:rFonts w:ascii="Times New Roman" w:hAnsi="Times New Roman"/>
          <w:sz w:val="24"/>
          <w:szCs w:val="24"/>
        </w:rPr>
        <w:t>6.1. Базовий податковий (звітний) період дорівнює календарному року.</w:t>
      </w:r>
    </w:p>
    <w:p w:rsidR="00C35BEA" w:rsidRPr="00AE772A" w:rsidRDefault="00C35BEA" w:rsidP="00853079">
      <w:pPr>
        <w:pStyle w:val="StyleZakonu0"/>
        <w:spacing w:after="0" w:line="240" w:lineRule="auto"/>
        <w:ind w:firstLine="720"/>
        <w:rPr>
          <w:rFonts w:ascii="Times New Roman" w:hAnsi="Times New Roman"/>
          <w:sz w:val="24"/>
          <w:szCs w:val="24"/>
        </w:rPr>
      </w:pPr>
    </w:p>
    <w:p w:rsidR="00C35BEA" w:rsidRPr="00AE772A" w:rsidRDefault="00C35BEA" w:rsidP="00853079">
      <w:pPr>
        <w:pStyle w:val="StyleZakonu0"/>
        <w:spacing w:after="0" w:line="240" w:lineRule="auto"/>
        <w:ind w:firstLine="720"/>
        <w:jc w:val="center"/>
        <w:rPr>
          <w:rFonts w:ascii="Times New Roman" w:hAnsi="Times New Roman"/>
          <w:b/>
          <w:sz w:val="24"/>
          <w:szCs w:val="24"/>
        </w:rPr>
      </w:pPr>
      <w:r w:rsidRPr="00AE772A">
        <w:rPr>
          <w:rFonts w:ascii="Times New Roman" w:hAnsi="Times New Roman"/>
          <w:b/>
          <w:sz w:val="24"/>
          <w:szCs w:val="24"/>
        </w:rPr>
        <w:t>7. Порядок обчислення та сплати податку</w:t>
      </w:r>
    </w:p>
    <w:p w:rsidR="00C35BEA" w:rsidRPr="00AE772A" w:rsidRDefault="00C35BEA" w:rsidP="00853079">
      <w:pPr>
        <w:pStyle w:val="StyleZakonu0"/>
        <w:spacing w:after="0" w:line="240" w:lineRule="auto"/>
        <w:ind w:firstLine="720"/>
        <w:rPr>
          <w:rFonts w:ascii="Times New Roman" w:hAnsi="Times New Roman"/>
          <w:sz w:val="24"/>
          <w:szCs w:val="24"/>
        </w:rPr>
      </w:pPr>
      <w:r w:rsidRPr="00AE772A">
        <w:rPr>
          <w:rFonts w:ascii="Times New Roman" w:hAnsi="Times New Roman"/>
          <w:sz w:val="24"/>
          <w:szCs w:val="24"/>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C35BEA" w:rsidRPr="00AE772A" w:rsidRDefault="00C35BEA" w:rsidP="00853079">
      <w:pPr>
        <w:pStyle w:val="StyleZakonu0"/>
        <w:spacing w:after="0" w:line="240" w:lineRule="auto"/>
        <w:ind w:firstLine="720"/>
        <w:rPr>
          <w:rFonts w:ascii="Times New Roman" w:hAnsi="Times New Roman"/>
          <w:sz w:val="24"/>
          <w:szCs w:val="24"/>
        </w:rPr>
      </w:pPr>
      <w:r w:rsidRPr="00AE772A">
        <w:rPr>
          <w:rFonts w:ascii="Times New Roman" w:hAnsi="Times New Roman"/>
          <w:sz w:val="24"/>
          <w:szCs w:val="24"/>
        </w:rPr>
        <w:t>7.2.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C35BEA" w:rsidRPr="00AE772A" w:rsidRDefault="00C35BEA" w:rsidP="00853079">
      <w:pPr>
        <w:pStyle w:val="StyleZakonu0"/>
        <w:spacing w:after="0" w:line="240" w:lineRule="auto"/>
        <w:ind w:firstLine="720"/>
        <w:rPr>
          <w:rFonts w:ascii="Times New Roman" w:hAnsi="Times New Roman"/>
          <w:sz w:val="24"/>
          <w:szCs w:val="24"/>
        </w:rPr>
      </w:pPr>
      <w:r w:rsidRPr="00AE772A">
        <w:rPr>
          <w:rFonts w:ascii="Times New Roman" w:hAnsi="Times New Roman"/>
          <w:sz w:val="24"/>
          <w:szCs w:val="24"/>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C35BEA" w:rsidRPr="00AE772A" w:rsidRDefault="00C35BEA" w:rsidP="00853079">
      <w:pPr>
        <w:pStyle w:val="StyleZakonu0"/>
        <w:spacing w:after="0" w:line="240" w:lineRule="auto"/>
        <w:ind w:firstLine="720"/>
        <w:rPr>
          <w:rFonts w:ascii="Times New Roman" w:hAnsi="Times New Roman"/>
          <w:sz w:val="24"/>
          <w:szCs w:val="24"/>
        </w:rPr>
      </w:pPr>
      <w:r w:rsidRPr="00AE772A">
        <w:rPr>
          <w:rFonts w:ascii="Times New Roman" w:hAnsi="Times New Roman"/>
          <w:sz w:val="24"/>
          <w:szCs w:val="24"/>
        </w:rPr>
        <w:t xml:space="preserve">Нарахування податку та надсилання (вручення) податкових повідомлень-рішень про сплату податку фізичним особам </w:t>
      </w:r>
      <w:r w:rsidRPr="00AE772A">
        <w:rPr>
          <w:rFonts w:ascii="Times New Roman" w:hAnsi="Times New Roman"/>
          <w:sz w:val="24"/>
          <w:szCs w:val="24"/>
        </w:rPr>
        <w:sym w:font="Symbol" w:char="F02D"/>
      </w:r>
      <w:r w:rsidRPr="00AE772A">
        <w:rPr>
          <w:rFonts w:ascii="Times New Roman" w:hAnsi="Times New Roman"/>
          <w:sz w:val="24"/>
          <w:szCs w:val="24"/>
        </w:rPr>
        <w:t xml:space="preserve"> нерезидентам здійснюють контролюючі органи за місцем реєстрації об’єктів оподаткування, що перебувають у власності таких нерезидентів.</w:t>
      </w:r>
    </w:p>
    <w:p w:rsidR="00C35BEA" w:rsidRPr="00AE772A" w:rsidRDefault="00C35BEA" w:rsidP="00853079">
      <w:pPr>
        <w:pStyle w:val="StyleZakonu0"/>
        <w:spacing w:after="0" w:line="240" w:lineRule="auto"/>
        <w:ind w:firstLine="720"/>
        <w:rPr>
          <w:rFonts w:ascii="Times New Roman" w:hAnsi="Times New Roman"/>
          <w:sz w:val="24"/>
          <w:szCs w:val="24"/>
        </w:rPr>
      </w:pPr>
      <w:r w:rsidRPr="00AE772A">
        <w:rPr>
          <w:rFonts w:ascii="Times New Roman" w:hAnsi="Times New Roman"/>
          <w:sz w:val="24"/>
          <w:szCs w:val="24"/>
        </w:rPr>
        <w:t xml:space="preserve">7.3. Платники податку </w:t>
      </w:r>
      <w:r w:rsidRPr="00AE772A">
        <w:rPr>
          <w:rFonts w:ascii="Times New Roman" w:hAnsi="Times New Roman"/>
          <w:sz w:val="24"/>
          <w:szCs w:val="24"/>
        </w:rPr>
        <w:sym w:font="Symbol" w:char="F02D"/>
      </w:r>
      <w:r w:rsidRPr="00AE772A">
        <w:rPr>
          <w:rFonts w:ascii="Times New Roman" w:hAnsi="Times New Roman"/>
          <w:sz w:val="24"/>
          <w:szCs w:val="24"/>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C35BEA" w:rsidRPr="00AE772A" w:rsidRDefault="00C35BEA" w:rsidP="00853079">
      <w:pPr>
        <w:pStyle w:val="StyleZakonu0"/>
        <w:spacing w:after="0" w:line="240" w:lineRule="auto"/>
        <w:ind w:firstLine="720"/>
        <w:rPr>
          <w:rFonts w:ascii="Times New Roman" w:hAnsi="Times New Roman"/>
          <w:sz w:val="24"/>
          <w:szCs w:val="24"/>
        </w:rPr>
      </w:pPr>
      <w:r w:rsidRPr="00AE772A">
        <w:rPr>
          <w:rFonts w:ascii="Times New Roman" w:hAnsi="Times New Roman"/>
          <w:sz w:val="24"/>
          <w:szCs w:val="24"/>
        </w:rPr>
        <w:t xml:space="preserve">Щодо об’єктів оподаткування, придбаних протягом року, декларація юридичною особою </w:t>
      </w:r>
      <w:r w:rsidRPr="00AE772A">
        <w:rPr>
          <w:rFonts w:ascii="Times New Roman" w:hAnsi="Times New Roman"/>
          <w:sz w:val="24"/>
          <w:szCs w:val="24"/>
        </w:rPr>
        <w:sym w:font="Symbol" w:char="F02D"/>
      </w:r>
      <w:r w:rsidRPr="00AE772A">
        <w:rPr>
          <w:rFonts w:ascii="Times New Roman" w:hAnsi="Times New Roman"/>
          <w:sz w:val="24"/>
          <w:szCs w:val="24"/>
        </w:rPr>
        <w:t xml:space="preserve">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C35BEA" w:rsidRPr="00AE772A" w:rsidRDefault="00C35BEA" w:rsidP="00853079">
      <w:pPr>
        <w:pStyle w:val="StyleZakonu0"/>
        <w:spacing w:after="0" w:line="240" w:lineRule="auto"/>
        <w:ind w:firstLine="720"/>
        <w:rPr>
          <w:rFonts w:ascii="Times New Roman" w:hAnsi="Times New Roman"/>
          <w:sz w:val="24"/>
          <w:szCs w:val="24"/>
        </w:rPr>
      </w:pPr>
      <w:r w:rsidRPr="00AE772A">
        <w:rPr>
          <w:rFonts w:ascii="Times New Roman" w:hAnsi="Times New Roman"/>
          <w:sz w:val="24"/>
          <w:szCs w:val="24"/>
        </w:rPr>
        <w:t xml:space="preserve">7.4.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w:t>
      </w:r>
      <w:r w:rsidRPr="00AE772A">
        <w:rPr>
          <w:rFonts w:ascii="Times New Roman" w:hAnsi="Times New Roman"/>
          <w:sz w:val="24"/>
          <w:szCs w:val="24"/>
        </w:rPr>
        <w:sym w:font="Symbol" w:char="F02D"/>
      </w:r>
      <w:r w:rsidRPr="00AE772A">
        <w:rPr>
          <w:rFonts w:ascii="Times New Roman" w:hAnsi="Times New Roman"/>
          <w:sz w:val="24"/>
          <w:szCs w:val="24"/>
        </w:rPr>
        <w:t xml:space="preserve"> починаючи з місяця, в якому він набув право власності на цей об’єкт.</w:t>
      </w:r>
    </w:p>
    <w:p w:rsidR="00C35BEA" w:rsidRPr="00AE772A" w:rsidRDefault="00C35BEA" w:rsidP="00853079">
      <w:pPr>
        <w:pStyle w:val="StyleZakonu0"/>
        <w:spacing w:after="0" w:line="240" w:lineRule="auto"/>
        <w:ind w:firstLine="720"/>
        <w:rPr>
          <w:rFonts w:ascii="Times New Roman" w:hAnsi="Times New Roman"/>
          <w:sz w:val="24"/>
          <w:szCs w:val="24"/>
        </w:rPr>
      </w:pPr>
      <w:r w:rsidRPr="00AE772A">
        <w:rPr>
          <w:rFonts w:ascii="Times New Roman" w:hAnsi="Times New Roman"/>
          <w:sz w:val="24"/>
          <w:szCs w:val="24"/>
        </w:rPr>
        <w:t>Контролюючий орган надсилає податкове повідомлення-рішення новому власнику після отримання інформації про перехід права власності.</w:t>
      </w:r>
    </w:p>
    <w:p w:rsidR="00C35BEA" w:rsidRPr="00AE772A" w:rsidRDefault="00C35BEA" w:rsidP="00853079">
      <w:pPr>
        <w:pStyle w:val="StyleZakonu0"/>
        <w:spacing w:after="0" w:line="240" w:lineRule="auto"/>
        <w:ind w:firstLine="720"/>
        <w:rPr>
          <w:rFonts w:ascii="Times New Roman" w:hAnsi="Times New Roman"/>
          <w:sz w:val="24"/>
          <w:szCs w:val="24"/>
        </w:rPr>
      </w:pPr>
      <w:r w:rsidRPr="00AE772A">
        <w:rPr>
          <w:rFonts w:ascii="Times New Roman" w:hAnsi="Times New Roman"/>
          <w:sz w:val="24"/>
          <w:szCs w:val="24"/>
        </w:rPr>
        <w:t>7.5.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C35BEA" w:rsidRDefault="00C35BEA" w:rsidP="00853079">
      <w:pPr>
        <w:jc w:val="both"/>
        <w:rPr>
          <w:lang w:val="uk-UA"/>
        </w:rPr>
      </w:pPr>
      <w:r w:rsidRPr="00AE772A">
        <w:rPr>
          <w:lang w:val="uk-UA"/>
        </w:rPr>
        <w:t xml:space="preserve">             </w:t>
      </w:r>
      <w:r w:rsidRPr="00AE772A">
        <w:t>7.</w:t>
      </w:r>
      <w:r w:rsidRPr="00AE772A">
        <w:rPr>
          <w:lang w:val="uk-UA"/>
        </w:rPr>
        <w:t>6.</w:t>
      </w:r>
      <w:r w:rsidRPr="00AE772A">
        <w:t xml:space="preserve">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 </w:t>
      </w:r>
    </w:p>
    <w:p w:rsidR="00C35BEA" w:rsidRPr="00951A5F" w:rsidRDefault="00C35BEA" w:rsidP="00853079">
      <w:pPr>
        <w:jc w:val="both"/>
        <w:rPr>
          <w:lang w:val="uk-UA"/>
        </w:rPr>
      </w:pPr>
    </w:p>
    <w:p w:rsidR="00C35BEA" w:rsidRPr="00AE772A" w:rsidRDefault="00C35BEA" w:rsidP="00853079">
      <w:pPr>
        <w:pStyle w:val="StyleZakonu0"/>
        <w:spacing w:after="0" w:line="240" w:lineRule="auto"/>
        <w:ind w:firstLine="720"/>
        <w:jc w:val="center"/>
        <w:rPr>
          <w:rFonts w:ascii="Times New Roman" w:hAnsi="Times New Roman"/>
          <w:b/>
          <w:sz w:val="24"/>
          <w:szCs w:val="24"/>
        </w:rPr>
      </w:pPr>
      <w:r w:rsidRPr="00AE772A">
        <w:rPr>
          <w:rFonts w:ascii="Times New Roman" w:hAnsi="Times New Roman"/>
          <w:b/>
          <w:sz w:val="24"/>
          <w:szCs w:val="24"/>
        </w:rPr>
        <w:t>8. Порядок сплати податку</w:t>
      </w:r>
    </w:p>
    <w:p w:rsidR="00C35BEA" w:rsidRPr="00AE772A" w:rsidRDefault="00C35BEA" w:rsidP="00853079">
      <w:pPr>
        <w:pStyle w:val="StyleZakonu0"/>
        <w:spacing w:after="0" w:line="240" w:lineRule="auto"/>
        <w:ind w:firstLine="720"/>
        <w:rPr>
          <w:rFonts w:ascii="Times New Roman" w:hAnsi="Times New Roman"/>
          <w:sz w:val="24"/>
          <w:szCs w:val="24"/>
        </w:rPr>
      </w:pPr>
      <w:r w:rsidRPr="00AE772A">
        <w:rPr>
          <w:rFonts w:ascii="Times New Roman" w:hAnsi="Times New Roman"/>
          <w:sz w:val="24"/>
          <w:szCs w:val="24"/>
        </w:rPr>
        <w:t>8.1.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C35BEA" w:rsidRPr="00AE772A" w:rsidRDefault="00C35BEA" w:rsidP="00853079">
      <w:pPr>
        <w:pStyle w:val="StyleZakonu0"/>
        <w:spacing w:after="0" w:line="240" w:lineRule="auto"/>
        <w:ind w:firstLine="720"/>
        <w:jc w:val="center"/>
        <w:rPr>
          <w:rFonts w:ascii="Times New Roman" w:hAnsi="Times New Roman"/>
          <w:b/>
          <w:sz w:val="24"/>
          <w:szCs w:val="24"/>
        </w:rPr>
      </w:pPr>
      <w:r w:rsidRPr="00AE772A">
        <w:rPr>
          <w:rFonts w:ascii="Times New Roman" w:hAnsi="Times New Roman"/>
          <w:b/>
          <w:sz w:val="24"/>
          <w:szCs w:val="24"/>
        </w:rPr>
        <w:t>9. Строки сплати податку</w:t>
      </w:r>
    </w:p>
    <w:p w:rsidR="00C35BEA" w:rsidRPr="00AE772A" w:rsidRDefault="00C35BEA" w:rsidP="00853079">
      <w:pPr>
        <w:pStyle w:val="StyleZakonu0"/>
        <w:spacing w:after="0" w:line="240" w:lineRule="auto"/>
        <w:ind w:firstLine="720"/>
        <w:rPr>
          <w:rFonts w:ascii="Times New Roman" w:hAnsi="Times New Roman"/>
          <w:sz w:val="24"/>
          <w:szCs w:val="24"/>
        </w:rPr>
      </w:pPr>
      <w:r w:rsidRPr="00AE772A">
        <w:rPr>
          <w:rFonts w:ascii="Times New Roman" w:hAnsi="Times New Roman"/>
          <w:sz w:val="24"/>
          <w:szCs w:val="24"/>
        </w:rPr>
        <w:t>9.1. Транспортний податок сплачується:</w:t>
      </w:r>
    </w:p>
    <w:p w:rsidR="00C35BEA" w:rsidRPr="00AE772A" w:rsidRDefault="00C35BEA" w:rsidP="00853079">
      <w:pPr>
        <w:pStyle w:val="StyleZakonu0"/>
        <w:spacing w:after="0" w:line="240" w:lineRule="auto"/>
        <w:ind w:firstLine="720"/>
        <w:rPr>
          <w:rFonts w:ascii="Times New Roman" w:hAnsi="Times New Roman"/>
          <w:sz w:val="24"/>
          <w:szCs w:val="24"/>
        </w:rPr>
      </w:pPr>
      <w:r w:rsidRPr="00AE772A">
        <w:rPr>
          <w:rFonts w:ascii="Times New Roman" w:hAnsi="Times New Roman"/>
          <w:sz w:val="24"/>
          <w:szCs w:val="24"/>
        </w:rPr>
        <w:t xml:space="preserve">а) фізичними особами </w:t>
      </w:r>
      <w:r w:rsidRPr="00AE772A">
        <w:rPr>
          <w:rFonts w:ascii="Times New Roman" w:hAnsi="Times New Roman"/>
          <w:sz w:val="24"/>
          <w:szCs w:val="24"/>
        </w:rPr>
        <w:sym w:font="Symbol" w:char="F02D"/>
      </w:r>
      <w:r w:rsidRPr="00AE772A">
        <w:rPr>
          <w:rFonts w:ascii="Times New Roman" w:hAnsi="Times New Roman"/>
          <w:sz w:val="24"/>
          <w:szCs w:val="24"/>
        </w:rPr>
        <w:t xml:space="preserve"> протягом 60 днів з дня вручення податкового повідомлення-рішення;</w:t>
      </w:r>
    </w:p>
    <w:p w:rsidR="00C35BEA" w:rsidRPr="00AE772A" w:rsidRDefault="00C35BEA" w:rsidP="00853079">
      <w:pPr>
        <w:pStyle w:val="StyleZakonu0"/>
        <w:spacing w:after="0" w:line="240" w:lineRule="auto"/>
        <w:ind w:firstLine="720"/>
        <w:rPr>
          <w:rFonts w:ascii="Times New Roman" w:hAnsi="Times New Roman"/>
          <w:sz w:val="24"/>
          <w:szCs w:val="24"/>
        </w:rPr>
      </w:pPr>
      <w:r w:rsidRPr="00AE772A">
        <w:rPr>
          <w:rFonts w:ascii="Times New Roman" w:hAnsi="Times New Roman"/>
          <w:sz w:val="24"/>
          <w:szCs w:val="24"/>
        </w:rPr>
        <w:t xml:space="preserve">б) юридичними особами </w:t>
      </w:r>
      <w:r w:rsidRPr="00AE772A">
        <w:rPr>
          <w:rFonts w:ascii="Times New Roman" w:hAnsi="Times New Roman"/>
          <w:sz w:val="24"/>
          <w:szCs w:val="24"/>
        </w:rPr>
        <w:sym w:font="Symbol" w:char="F02D"/>
      </w:r>
      <w:r w:rsidRPr="00AE772A">
        <w:rPr>
          <w:rFonts w:ascii="Times New Roman" w:hAnsi="Times New Roman"/>
          <w:sz w:val="24"/>
          <w:szCs w:val="24"/>
        </w:rPr>
        <w:t xml:space="preserve"> авансовими внесками щокварталу до 30 числа місяця, що наступає за звітним кварталом, які відображаються в річній податковій декларації</w:t>
      </w:r>
      <w:r w:rsidRPr="00AE772A">
        <w:rPr>
          <w:rFonts w:ascii="Times New Roman" w:hAnsi="Times New Roman"/>
          <w:sz w:val="24"/>
          <w:szCs w:val="24"/>
          <w:lang w:val="ru-RU"/>
        </w:rPr>
        <w:t>.</w:t>
      </w:r>
    </w:p>
    <w:p w:rsidR="00C35BEA" w:rsidRPr="00AE772A" w:rsidRDefault="00C35BEA" w:rsidP="00853079">
      <w:pPr>
        <w:jc w:val="right"/>
        <w:rPr>
          <w:lang w:val="uk-UA"/>
        </w:rPr>
      </w:pPr>
    </w:p>
    <w:p w:rsidR="00C35BEA" w:rsidRPr="00AE772A" w:rsidRDefault="00C35BEA" w:rsidP="00853079">
      <w:pPr>
        <w:rPr>
          <w:b/>
          <w:lang w:val="uk-UA"/>
        </w:rPr>
      </w:pPr>
      <w:r w:rsidRPr="00AE772A">
        <w:rPr>
          <w:b/>
          <w:lang w:val="uk-UA"/>
        </w:rPr>
        <w:t xml:space="preserve">                                      Секретар міської ради</w:t>
      </w:r>
      <w:r w:rsidRPr="00AE772A">
        <w:rPr>
          <w:b/>
          <w:lang w:val="uk-UA"/>
        </w:rPr>
        <w:tab/>
      </w:r>
      <w:r w:rsidRPr="00AE772A">
        <w:rPr>
          <w:b/>
          <w:lang w:val="uk-UA"/>
        </w:rPr>
        <w:tab/>
      </w:r>
      <w:r w:rsidRPr="00AE772A">
        <w:rPr>
          <w:b/>
          <w:lang w:val="uk-UA"/>
        </w:rPr>
        <w:tab/>
        <w:t xml:space="preserve"> </w:t>
      </w:r>
      <w:r w:rsidRPr="00AE772A">
        <w:rPr>
          <w:b/>
          <w:lang w:val="uk-UA"/>
        </w:rPr>
        <w:tab/>
        <w:t>Н.Клименко</w:t>
      </w:r>
    </w:p>
    <w:p w:rsidR="00C35BEA" w:rsidRPr="00867B0A" w:rsidRDefault="00C35BEA" w:rsidP="00853079">
      <w:pPr>
        <w:rPr>
          <w:b/>
          <w:lang w:val="uk-UA"/>
        </w:rPr>
      </w:pPr>
    </w:p>
    <w:p w:rsidR="00C35BEA" w:rsidRPr="00FB6049" w:rsidRDefault="00C35BEA" w:rsidP="00853079">
      <w:pPr>
        <w:ind w:left="5664" w:firstLine="708"/>
        <w:rPr>
          <w:sz w:val="18"/>
          <w:lang w:val="uk-UA"/>
        </w:rPr>
      </w:pPr>
      <w:r w:rsidRPr="00FB6049">
        <w:rPr>
          <w:sz w:val="18"/>
          <w:lang w:val="uk-UA"/>
        </w:rPr>
        <w:t xml:space="preserve">            </w:t>
      </w:r>
      <w:r>
        <w:rPr>
          <w:sz w:val="18"/>
          <w:lang w:val="uk-UA"/>
        </w:rPr>
        <w:t xml:space="preserve">                 </w:t>
      </w:r>
      <w:r w:rsidRPr="00FB6049">
        <w:rPr>
          <w:sz w:val="18"/>
          <w:lang w:val="uk-UA"/>
        </w:rPr>
        <w:t xml:space="preserve">Додаток 3 </w:t>
      </w:r>
    </w:p>
    <w:p w:rsidR="00C35BEA" w:rsidRPr="00FB6049" w:rsidRDefault="00C35BEA" w:rsidP="00853079">
      <w:pPr>
        <w:rPr>
          <w:sz w:val="18"/>
          <w:lang w:val="uk-UA"/>
        </w:rPr>
      </w:pPr>
      <w:r w:rsidRPr="00FB6049">
        <w:rPr>
          <w:sz w:val="18"/>
          <w:lang w:val="uk-UA"/>
        </w:rPr>
        <w:t xml:space="preserve">                                                                                                                                           </w:t>
      </w:r>
      <w:r>
        <w:rPr>
          <w:sz w:val="18"/>
          <w:lang w:val="uk-UA"/>
        </w:rPr>
        <w:t xml:space="preserve">                    </w:t>
      </w:r>
      <w:r w:rsidRPr="00FB6049">
        <w:rPr>
          <w:sz w:val="18"/>
          <w:lang w:val="uk-UA"/>
        </w:rPr>
        <w:t xml:space="preserve">до рішення міської ради </w:t>
      </w:r>
    </w:p>
    <w:p w:rsidR="00C35BEA" w:rsidRPr="00FB6049" w:rsidRDefault="00C35BEA" w:rsidP="00853079">
      <w:pPr>
        <w:ind w:left="6372"/>
        <w:rPr>
          <w:sz w:val="18"/>
          <w:lang w:val="uk-UA"/>
        </w:rPr>
      </w:pPr>
      <w:r>
        <w:rPr>
          <w:sz w:val="18"/>
          <w:lang w:val="uk-UA"/>
        </w:rPr>
        <w:t xml:space="preserve">                від  23  червня  2017р. №913   </w:t>
      </w:r>
    </w:p>
    <w:p w:rsidR="00C35BEA" w:rsidRDefault="00C35BEA" w:rsidP="00853079">
      <w:pPr>
        <w:jc w:val="right"/>
        <w:rPr>
          <w:lang w:val="uk-UA"/>
        </w:rPr>
      </w:pPr>
    </w:p>
    <w:p w:rsidR="00C35BEA" w:rsidRPr="00FB6049" w:rsidRDefault="00C35BEA" w:rsidP="00853079">
      <w:pPr>
        <w:jc w:val="center"/>
        <w:rPr>
          <w:b/>
          <w:lang w:val="uk-UA"/>
        </w:rPr>
      </w:pPr>
      <w:r w:rsidRPr="00FB6049">
        <w:rPr>
          <w:b/>
          <w:lang w:val="uk-UA"/>
        </w:rPr>
        <w:t>П</w:t>
      </w:r>
      <w:r w:rsidRPr="00FB6049">
        <w:rPr>
          <w:b/>
        </w:rPr>
        <w:t xml:space="preserve">орядок  обчислення і сплати збору за місця для </w:t>
      </w:r>
    </w:p>
    <w:p w:rsidR="00C35BEA" w:rsidRPr="00FB6049" w:rsidRDefault="00C35BEA" w:rsidP="00853079">
      <w:pPr>
        <w:jc w:val="center"/>
        <w:rPr>
          <w:b/>
          <w:lang w:val="uk-UA"/>
        </w:rPr>
      </w:pPr>
      <w:r w:rsidRPr="00FB6049">
        <w:rPr>
          <w:b/>
          <w:lang w:val="uk-UA"/>
        </w:rPr>
        <w:t>паркування транспортних засобів</w:t>
      </w:r>
    </w:p>
    <w:p w:rsidR="00C35BEA" w:rsidRDefault="00C35BEA" w:rsidP="00853079">
      <w:pPr>
        <w:jc w:val="center"/>
        <w:rPr>
          <w:b/>
          <w:lang w:val="uk-UA"/>
        </w:rPr>
      </w:pPr>
    </w:p>
    <w:p w:rsidR="00C35BEA" w:rsidRPr="00FB6049" w:rsidRDefault="00C35BEA" w:rsidP="00853079">
      <w:pPr>
        <w:jc w:val="center"/>
        <w:rPr>
          <w:b/>
          <w:lang w:val="uk-UA"/>
        </w:rPr>
      </w:pPr>
      <w:r w:rsidRPr="00FB6049">
        <w:rPr>
          <w:b/>
          <w:lang w:val="uk-UA"/>
        </w:rPr>
        <w:t>1.  Загальні положення</w:t>
      </w:r>
    </w:p>
    <w:p w:rsidR="00C35BEA" w:rsidRPr="00AE772A" w:rsidRDefault="00C35BEA" w:rsidP="00853079">
      <w:pPr>
        <w:ind w:firstLine="708"/>
        <w:jc w:val="both"/>
        <w:rPr>
          <w:lang w:val="uk-UA"/>
        </w:rPr>
      </w:pPr>
      <w:r w:rsidRPr="00FB6049">
        <w:rPr>
          <w:lang w:val="uk-UA"/>
        </w:rPr>
        <w:t>1.1</w:t>
      </w:r>
      <w:r w:rsidRPr="00AE772A">
        <w:rPr>
          <w:lang w:val="uk-UA"/>
        </w:rPr>
        <w:t>. Порядок обчислення і сплати  збору за місця для паркування транспортних засобів  розроблено на підставі  Податкового кодексу України, Закону України "Про місцеве самоврядування в Україні".</w:t>
      </w:r>
    </w:p>
    <w:p w:rsidR="00C35BEA" w:rsidRPr="00AE772A" w:rsidRDefault="00C35BEA" w:rsidP="00853079">
      <w:pPr>
        <w:jc w:val="center"/>
        <w:rPr>
          <w:b/>
          <w:lang w:val="uk-UA"/>
        </w:rPr>
      </w:pPr>
      <w:r w:rsidRPr="00AE772A">
        <w:rPr>
          <w:b/>
          <w:lang w:val="uk-UA"/>
        </w:rPr>
        <w:t>2.  Платники збору</w:t>
      </w:r>
    </w:p>
    <w:p w:rsidR="00C35BEA" w:rsidRPr="00AE772A" w:rsidRDefault="00C35BEA" w:rsidP="00853079">
      <w:pPr>
        <w:pStyle w:val="StyleZakonu0"/>
        <w:spacing w:after="0" w:line="240" w:lineRule="auto"/>
        <w:ind w:firstLine="720"/>
        <w:rPr>
          <w:rFonts w:ascii="Times New Roman" w:hAnsi="Times New Roman"/>
          <w:sz w:val="24"/>
          <w:szCs w:val="24"/>
        </w:rPr>
      </w:pPr>
      <w:bookmarkStart w:id="0" w:name="n6394"/>
      <w:bookmarkEnd w:id="0"/>
      <w:r w:rsidRPr="00AE772A">
        <w:rPr>
          <w:rFonts w:ascii="Times New Roman" w:hAnsi="Times New Roman"/>
          <w:sz w:val="24"/>
          <w:szCs w:val="24"/>
        </w:rPr>
        <w:t xml:space="preserve">2.1. Платниками збору є юридичні особи, їх філії (відділення, представництва), фізичні особи </w:t>
      </w:r>
      <w:r w:rsidRPr="00AE772A">
        <w:rPr>
          <w:rFonts w:ascii="Times New Roman" w:hAnsi="Times New Roman"/>
          <w:sz w:val="24"/>
          <w:szCs w:val="24"/>
        </w:rPr>
        <w:sym w:font="Symbol" w:char="F02D"/>
      </w:r>
      <w:r w:rsidRPr="00AE772A">
        <w:rPr>
          <w:rFonts w:ascii="Times New Roman" w:hAnsi="Times New Roman"/>
          <w:sz w:val="24"/>
          <w:szCs w:val="24"/>
        </w:rPr>
        <w:t xml:space="preserve"> підприємці, які згідно з рішенням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C35BEA" w:rsidRPr="00AE772A" w:rsidRDefault="00C35BEA" w:rsidP="00853079">
      <w:pPr>
        <w:pStyle w:val="StyleZakonu0"/>
        <w:spacing w:after="0" w:line="240" w:lineRule="auto"/>
        <w:ind w:firstLine="720"/>
        <w:jc w:val="center"/>
        <w:rPr>
          <w:rFonts w:ascii="Times New Roman" w:hAnsi="Times New Roman"/>
          <w:b/>
          <w:sz w:val="24"/>
          <w:szCs w:val="24"/>
        </w:rPr>
      </w:pPr>
      <w:bookmarkStart w:id="1" w:name="n6395"/>
      <w:bookmarkStart w:id="2" w:name="n6397"/>
      <w:bookmarkEnd w:id="1"/>
      <w:bookmarkEnd w:id="2"/>
      <w:r w:rsidRPr="00AE772A">
        <w:rPr>
          <w:rFonts w:ascii="Times New Roman" w:hAnsi="Times New Roman"/>
          <w:b/>
          <w:sz w:val="24"/>
          <w:szCs w:val="24"/>
        </w:rPr>
        <w:t>3. Об’єкт і база оподаткування збором</w:t>
      </w:r>
    </w:p>
    <w:p w:rsidR="00C35BEA" w:rsidRPr="00AE772A" w:rsidRDefault="00C35BEA" w:rsidP="00853079">
      <w:pPr>
        <w:pStyle w:val="StyleZakonu0"/>
        <w:spacing w:after="0" w:line="240" w:lineRule="auto"/>
        <w:ind w:firstLine="720"/>
        <w:rPr>
          <w:rFonts w:ascii="Times New Roman" w:hAnsi="Times New Roman"/>
          <w:sz w:val="24"/>
          <w:szCs w:val="24"/>
        </w:rPr>
      </w:pPr>
      <w:bookmarkStart w:id="3" w:name="n6398"/>
      <w:bookmarkEnd w:id="3"/>
      <w:r w:rsidRPr="00AE772A">
        <w:rPr>
          <w:rFonts w:ascii="Times New Roman" w:hAnsi="Times New Roman"/>
          <w:sz w:val="24"/>
          <w:szCs w:val="24"/>
        </w:rPr>
        <w:t>3.1. Об’єктом оподаткування є земельна ділянка, яка згідно з рішенням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w:t>
      </w:r>
      <w:r w:rsidRPr="00AE772A">
        <w:rPr>
          <w:rFonts w:ascii="Times New Roman" w:hAnsi="Times New Roman"/>
          <w:b/>
          <w:sz w:val="24"/>
          <w:szCs w:val="24"/>
        </w:rPr>
        <w:t xml:space="preserve"> </w:t>
      </w:r>
      <w:r w:rsidRPr="00AE772A">
        <w:rPr>
          <w:rFonts w:ascii="Times New Roman" w:hAnsi="Times New Roman"/>
          <w:sz w:val="24"/>
          <w:szCs w:val="24"/>
        </w:rPr>
        <w:t xml:space="preserve">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w:t>
      </w:r>
      <w:hyperlink r:id="rId5" w:tgtFrame="_blank" w:history="1">
        <w:r w:rsidRPr="00AE772A">
          <w:rPr>
            <w:rStyle w:val="Hyperlink"/>
            <w:rFonts w:ascii="Times New Roman" w:hAnsi="Times New Roman"/>
            <w:sz w:val="24"/>
            <w:szCs w:val="24"/>
          </w:rPr>
          <w:t>Закону України "Про основи соціальної захищеності інвалідів в Україні"</w:t>
        </w:r>
      </w:hyperlink>
      <w:r w:rsidRPr="00AE772A">
        <w:rPr>
          <w:rFonts w:ascii="Times New Roman" w:hAnsi="Times New Roman"/>
          <w:sz w:val="24"/>
          <w:szCs w:val="24"/>
        </w:rPr>
        <w:t>.</w:t>
      </w:r>
    </w:p>
    <w:p w:rsidR="00C35BEA" w:rsidRPr="00AE772A" w:rsidRDefault="00C35BEA" w:rsidP="00853079">
      <w:pPr>
        <w:pStyle w:val="StyleZakonu0"/>
        <w:spacing w:after="0" w:line="240" w:lineRule="auto"/>
        <w:ind w:firstLine="720"/>
        <w:rPr>
          <w:rFonts w:ascii="Times New Roman" w:hAnsi="Times New Roman"/>
          <w:sz w:val="24"/>
          <w:szCs w:val="24"/>
        </w:rPr>
      </w:pPr>
      <w:bookmarkStart w:id="4" w:name="n6399"/>
      <w:bookmarkEnd w:id="4"/>
      <w:r w:rsidRPr="00AE772A">
        <w:rPr>
          <w:rFonts w:ascii="Times New Roman" w:hAnsi="Times New Roman"/>
          <w:sz w:val="24"/>
          <w:szCs w:val="24"/>
        </w:rPr>
        <w:t>3.2. 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C35BEA" w:rsidRPr="00AE772A" w:rsidRDefault="00C35BEA" w:rsidP="00853079">
      <w:pPr>
        <w:pStyle w:val="StyleZakonu0"/>
        <w:spacing w:after="0" w:line="240" w:lineRule="auto"/>
        <w:ind w:firstLine="720"/>
        <w:jc w:val="center"/>
        <w:rPr>
          <w:rFonts w:ascii="Times New Roman" w:hAnsi="Times New Roman"/>
          <w:b/>
          <w:sz w:val="24"/>
          <w:szCs w:val="24"/>
        </w:rPr>
      </w:pPr>
      <w:bookmarkStart w:id="5" w:name="n6400"/>
      <w:bookmarkEnd w:id="5"/>
      <w:r w:rsidRPr="00AE772A">
        <w:rPr>
          <w:rFonts w:ascii="Times New Roman" w:hAnsi="Times New Roman"/>
          <w:b/>
          <w:sz w:val="24"/>
          <w:szCs w:val="24"/>
        </w:rPr>
        <w:t>4. Ставки збору</w:t>
      </w:r>
    </w:p>
    <w:p w:rsidR="00C35BEA" w:rsidRPr="00AE772A" w:rsidRDefault="00C35BEA" w:rsidP="00853079">
      <w:pPr>
        <w:pStyle w:val="StyleZakonu0"/>
        <w:spacing w:after="0" w:line="240" w:lineRule="auto"/>
        <w:ind w:firstLine="720"/>
        <w:rPr>
          <w:rFonts w:ascii="Times New Roman" w:hAnsi="Times New Roman"/>
          <w:sz w:val="24"/>
          <w:szCs w:val="24"/>
        </w:rPr>
      </w:pPr>
      <w:bookmarkStart w:id="6" w:name="n6401"/>
      <w:bookmarkEnd w:id="6"/>
      <w:r w:rsidRPr="00AE772A">
        <w:rPr>
          <w:rFonts w:ascii="Times New Roman" w:hAnsi="Times New Roman"/>
          <w:sz w:val="24"/>
          <w:szCs w:val="24"/>
        </w:rPr>
        <w:t xml:space="preserve">4.1. Ставки збору встановлюються за кожний день провадження діяльності із забезпечення паркування транспортних засобів у гривнях за </w:t>
      </w:r>
      <w:smartTag w:uri="urn:schemas-microsoft-com:office:smarttags" w:element="metricconverter">
        <w:smartTagPr>
          <w:attr w:name="ProductID" w:val="1 кв. метр"/>
        </w:smartTagPr>
        <w:r w:rsidRPr="00AE772A">
          <w:rPr>
            <w:rFonts w:ascii="Times New Roman" w:hAnsi="Times New Roman"/>
            <w:sz w:val="24"/>
            <w:szCs w:val="24"/>
          </w:rPr>
          <w:t>1 кв. метр</w:t>
        </w:r>
      </w:smartTag>
      <w:r w:rsidRPr="00AE772A">
        <w:rPr>
          <w:rFonts w:ascii="Times New Roman" w:hAnsi="Times New Roman"/>
          <w:sz w:val="24"/>
          <w:szCs w:val="24"/>
        </w:rPr>
        <w:t xml:space="preserve"> площі земельної ділянки, відведеної для організації та провадження такої діяльності, у розмірі  0,075 відсотка мінімальної заробітної плати, установленої законом на 1 січня податкового (звітного) року.</w:t>
      </w:r>
    </w:p>
    <w:p w:rsidR="00C35BEA" w:rsidRDefault="00C35BEA" w:rsidP="00853079">
      <w:pPr>
        <w:pStyle w:val="StyleZakonu0"/>
        <w:spacing w:after="0" w:line="240" w:lineRule="auto"/>
        <w:ind w:firstLine="720"/>
        <w:rPr>
          <w:rFonts w:ascii="Times New Roman" w:hAnsi="Times New Roman"/>
          <w:sz w:val="24"/>
          <w:szCs w:val="24"/>
        </w:rPr>
      </w:pPr>
    </w:p>
    <w:p w:rsidR="00C35BEA" w:rsidRDefault="00C35BEA" w:rsidP="00853079">
      <w:pPr>
        <w:pStyle w:val="StyleZakonu0"/>
        <w:spacing w:after="0" w:line="240" w:lineRule="auto"/>
        <w:ind w:firstLine="720"/>
        <w:rPr>
          <w:rFonts w:ascii="Times New Roman" w:hAnsi="Times New Roman"/>
          <w:sz w:val="24"/>
          <w:szCs w:val="24"/>
        </w:rPr>
      </w:pPr>
    </w:p>
    <w:p w:rsidR="00C35BEA" w:rsidRDefault="00C35BEA" w:rsidP="00853079">
      <w:pPr>
        <w:pStyle w:val="StyleZakonu0"/>
        <w:spacing w:after="0" w:line="240" w:lineRule="auto"/>
        <w:ind w:firstLine="720"/>
        <w:rPr>
          <w:rFonts w:ascii="Times New Roman" w:hAnsi="Times New Roman"/>
          <w:sz w:val="24"/>
          <w:szCs w:val="24"/>
        </w:rPr>
      </w:pPr>
    </w:p>
    <w:p w:rsidR="00C35BEA" w:rsidRPr="00AE772A" w:rsidRDefault="00C35BEA" w:rsidP="00853079">
      <w:pPr>
        <w:pStyle w:val="StyleZakonu0"/>
        <w:spacing w:after="0" w:line="240" w:lineRule="auto"/>
        <w:ind w:firstLine="720"/>
        <w:rPr>
          <w:rFonts w:ascii="Times New Roman" w:hAnsi="Times New Roman"/>
          <w:sz w:val="24"/>
          <w:szCs w:val="24"/>
        </w:rPr>
      </w:pPr>
    </w:p>
    <w:p w:rsidR="00C35BEA" w:rsidRPr="00AE772A" w:rsidRDefault="00C35BEA" w:rsidP="00853079">
      <w:pPr>
        <w:pStyle w:val="StyleZakonu0"/>
        <w:spacing w:after="0" w:line="240" w:lineRule="auto"/>
        <w:ind w:firstLine="720"/>
        <w:jc w:val="center"/>
        <w:rPr>
          <w:rFonts w:ascii="Times New Roman" w:hAnsi="Times New Roman"/>
          <w:b/>
          <w:sz w:val="24"/>
          <w:szCs w:val="24"/>
        </w:rPr>
      </w:pPr>
      <w:bookmarkStart w:id="7" w:name="n6402"/>
      <w:bookmarkStart w:id="8" w:name="n6403"/>
      <w:bookmarkStart w:id="9" w:name="n6405"/>
      <w:bookmarkEnd w:id="7"/>
      <w:bookmarkEnd w:id="8"/>
      <w:bookmarkEnd w:id="9"/>
      <w:r w:rsidRPr="00AE772A">
        <w:rPr>
          <w:rFonts w:ascii="Times New Roman" w:hAnsi="Times New Roman"/>
          <w:b/>
          <w:sz w:val="24"/>
          <w:szCs w:val="24"/>
        </w:rPr>
        <w:t>5. Порядок обчислення та строки сплати збору</w:t>
      </w:r>
    </w:p>
    <w:p w:rsidR="00C35BEA" w:rsidRPr="00AE772A" w:rsidRDefault="00C35BEA" w:rsidP="00853079">
      <w:pPr>
        <w:pStyle w:val="StyleZakonu0"/>
        <w:spacing w:after="0" w:line="240" w:lineRule="auto"/>
        <w:ind w:firstLine="720"/>
        <w:jc w:val="center"/>
        <w:rPr>
          <w:rFonts w:ascii="Times New Roman" w:hAnsi="Times New Roman"/>
          <w:b/>
          <w:sz w:val="24"/>
          <w:szCs w:val="24"/>
        </w:rPr>
      </w:pPr>
    </w:p>
    <w:p w:rsidR="00C35BEA" w:rsidRPr="00AE772A" w:rsidRDefault="00C35BEA" w:rsidP="00853079">
      <w:pPr>
        <w:pStyle w:val="StyleZakonu0"/>
        <w:spacing w:after="0" w:line="240" w:lineRule="auto"/>
        <w:ind w:firstLine="720"/>
        <w:rPr>
          <w:rFonts w:ascii="Times New Roman" w:hAnsi="Times New Roman"/>
          <w:sz w:val="24"/>
          <w:szCs w:val="24"/>
        </w:rPr>
      </w:pPr>
      <w:bookmarkStart w:id="10" w:name="n6406"/>
      <w:bookmarkEnd w:id="10"/>
      <w:r w:rsidRPr="00AE772A">
        <w:rPr>
          <w:rFonts w:ascii="Times New Roman" w:hAnsi="Times New Roman"/>
          <w:sz w:val="24"/>
          <w:szCs w:val="24"/>
        </w:rPr>
        <w:t>5.1. 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C35BEA" w:rsidRPr="00AE772A" w:rsidRDefault="00C35BEA" w:rsidP="00853079">
      <w:pPr>
        <w:pStyle w:val="StyleZakonu0"/>
        <w:spacing w:after="0" w:line="240" w:lineRule="auto"/>
        <w:ind w:firstLine="720"/>
        <w:rPr>
          <w:rFonts w:ascii="Times New Roman" w:hAnsi="Times New Roman"/>
          <w:sz w:val="24"/>
          <w:szCs w:val="24"/>
        </w:rPr>
      </w:pPr>
      <w:bookmarkStart w:id="11" w:name="n6407"/>
      <w:bookmarkEnd w:id="11"/>
      <w:r w:rsidRPr="00AE772A">
        <w:rPr>
          <w:rFonts w:ascii="Times New Roman" w:hAnsi="Times New Roman"/>
          <w:sz w:val="24"/>
          <w:szCs w:val="24"/>
        </w:rPr>
        <w:t>5.2.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C35BEA" w:rsidRPr="00AE772A" w:rsidRDefault="00C35BEA" w:rsidP="00853079">
      <w:pPr>
        <w:pStyle w:val="StyleZakonu0"/>
        <w:spacing w:after="0" w:line="240" w:lineRule="auto"/>
        <w:ind w:firstLine="720"/>
        <w:rPr>
          <w:rFonts w:ascii="Times New Roman" w:hAnsi="Times New Roman"/>
          <w:sz w:val="24"/>
          <w:szCs w:val="24"/>
          <w:lang w:val="ru-RU"/>
        </w:rPr>
      </w:pPr>
      <w:bookmarkStart w:id="12" w:name="n6409"/>
      <w:bookmarkEnd w:id="12"/>
      <w:r w:rsidRPr="00AE772A">
        <w:rPr>
          <w:rFonts w:ascii="Times New Roman" w:hAnsi="Times New Roman"/>
          <w:sz w:val="24"/>
          <w:szCs w:val="24"/>
        </w:rPr>
        <w:t>5.3. Базовий податковий (звітний) період дорівнює календарному кварталу</w:t>
      </w:r>
      <w:r w:rsidRPr="00AE772A">
        <w:rPr>
          <w:rFonts w:ascii="Times New Roman" w:hAnsi="Times New Roman"/>
          <w:sz w:val="24"/>
          <w:szCs w:val="24"/>
          <w:lang w:val="ru-RU"/>
        </w:rPr>
        <w:t>.</w:t>
      </w:r>
    </w:p>
    <w:p w:rsidR="00C35BEA" w:rsidRPr="00AE772A" w:rsidRDefault="00C35BEA" w:rsidP="00853079">
      <w:pPr>
        <w:jc w:val="center"/>
        <w:rPr>
          <w:b/>
        </w:rPr>
      </w:pPr>
    </w:p>
    <w:p w:rsidR="00C35BEA" w:rsidRPr="00AE772A" w:rsidRDefault="00C35BEA" w:rsidP="00853079">
      <w:pPr>
        <w:jc w:val="center"/>
        <w:rPr>
          <w:b/>
          <w:lang w:val="uk-UA"/>
        </w:rPr>
      </w:pPr>
      <w:r w:rsidRPr="00AE772A">
        <w:rPr>
          <w:b/>
          <w:lang w:val="uk-UA"/>
        </w:rPr>
        <w:t>Секретар міської ради</w:t>
      </w:r>
      <w:r w:rsidRPr="00AE772A">
        <w:rPr>
          <w:b/>
          <w:lang w:val="uk-UA"/>
        </w:rPr>
        <w:tab/>
      </w:r>
      <w:r w:rsidRPr="00AE772A">
        <w:rPr>
          <w:b/>
          <w:lang w:val="uk-UA"/>
        </w:rPr>
        <w:tab/>
      </w:r>
      <w:r w:rsidRPr="00AE772A">
        <w:rPr>
          <w:b/>
          <w:lang w:val="uk-UA"/>
        </w:rPr>
        <w:tab/>
        <w:t xml:space="preserve"> </w:t>
      </w:r>
      <w:r w:rsidRPr="00AE772A">
        <w:rPr>
          <w:b/>
          <w:lang w:val="uk-UA"/>
        </w:rPr>
        <w:tab/>
        <w:t>Н.Клименко</w:t>
      </w:r>
    </w:p>
    <w:p w:rsidR="00C35BEA" w:rsidRPr="00AE772A" w:rsidRDefault="00C35BEA" w:rsidP="00853079">
      <w:pPr>
        <w:jc w:val="center"/>
        <w:rPr>
          <w:b/>
          <w:lang w:val="uk-UA"/>
        </w:rPr>
      </w:pPr>
    </w:p>
    <w:p w:rsidR="00C35BEA" w:rsidRDefault="00C35BEA" w:rsidP="00853079">
      <w:pPr>
        <w:ind w:left="5664" w:firstLine="708"/>
        <w:rPr>
          <w:sz w:val="18"/>
          <w:lang w:val="uk-UA"/>
        </w:rPr>
      </w:pPr>
      <w:r>
        <w:rPr>
          <w:sz w:val="20"/>
          <w:lang w:val="uk-UA"/>
        </w:rPr>
        <w:t xml:space="preserve">   </w:t>
      </w:r>
      <w:r w:rsidRPr="00C2603A">
        <w:rPr>
          <w:sz w:val="18"/>
          <w:lang w:val="uk-UA"/>
        </w:rPr>
        <w:t xml:space="preserve">            </w:t>
      </w:r>
      <w:r>
        <w:rPr>
          <w:sz w:val="18"/>
          <w:lang w:val="uk-UA"/>
        </w:rPr>
        <w:t xml:space="preserve">               </w:t>
      </w:r>
    </w:p>
    <w:p w:rsidR="00C35BEA" w:rsidRPr="00C2603A" w:rsidRDefault="00C35BEA" w:rsidP="00853079">
      <w:pPr>
        <w:ind w:left="6372" w:firstLine="708"/>
        <w:rPr>
          <w:sz w:val="18"/>
          <w:lang w:val="uk-UA"/>
        </w:rPr>
      </w:pPr>
      <w:r>
        <w:rPr>
          <w:sz w:val="18"/>
          <w:lang w:val="uk-UA"/>
        </w:rPr>
        <w:t xml:space="preserve">           </w:t>
      </w:r>
      <w:r w:rsidRPr="00C2603A">
        <w:rPr>
          <w:sz w:val="18"/>
          <w:lang w:val="uk-UA"/>
        </w:rPr>
        <w:t xml:space="preserve">Додаток 4 </w:t>
      </w:r>
    </w:p>
    <w:p w:rsidR="00C35BEA" w:rsidRPr="00C2603A" w:rsidRDefault="00C35BEA" w:rsidP="00853079">
      <w:pPr>
        <w:rPr>
          <w:sz w:val="18"/>
          <w:lang w:val="uk-UA"/>
        </w:rPr>
      </w:pPr>
      <w:r w:rsidRPr="00C2603A">
        <w:rPr>
          <w:sz w:val="18"/>
          <w:lang w:val="uk-UA"/>
        </w:rPr>
        <w:t xml:space="preserve">                                                                                                                                           </w:t>
      </w:r>
      <w:r>
        <w:rPr>
          <w:sz w:val="18"/>
          <w:lang w:val="uk-UA"/>
        </w:rPr>
        <w:t xml:space="preserve">                    </w:t>
      </w:r>
      <w:r w:rsidRPr="00C2603A">
        <w:rPr>
          <w:sz w:val="18"/>
          <w:lang w:val="uk-UA"/>
        </w:rPr>
        <w:t xml:space="preserve">до рішення міської ради </w:t>
      </w:r>
    </w:p>
    <w:p w:rsidR="00C35BEA" w:rsidRPr="00C2603A" w:rsidRDefault="00C35BEA" w:rsidP="00853079">
      <w:pPr>
        <w:ind w:left="6372"/>
        <w:rPr>
          <w:sz w:val="18"/>
          <w:lang w:val="uk-UA"/>
        </w:rPr>
      </w:pPr>
      <w:r>
        <w:rPr>
          <w:sz w:val="18"/>
          <w:lang w:val="uk-UA"/>
        </w:rPr>
        <w:t xml:space="preserve">                від 23 червня 2017р. №913</w:t>
      </w:r>
    </w:p>
    <w:p w:rsidR="00C35BEA" w:rsidRDefault="00C35BEA" w:rsidP="00853079">
      <w:pPr>
        <w:jc w:val="center"/>
        <w:rPr>
          <w:b/>
          <w:lang w:val="uk-UA"/>
        </w:rPr>
      </w:pPr>
    </w:p>
    <w:p w:rsidR="00C35BEA" w:rsidRDefault="00C35BEA" w:rsidP="00853079">
      <w:pPr>
        <w:jc w:val="center"/>
        <w:rPr>
          <w:b/>
          <w:lang w:val="uk-UA"/>
        </w:rPr>
      </w:pPr>
      <w:r w:rsidRPr="00C2603A">
        <w:rPr>
          <w:b/>
          <w:lang w:val="uk-UA"/>
        </w:rPr>
        <w:t>П</w:t>
      </w:r>
      <w:r w:rsidRPr="00C2603A">
        <w:rPr>
          <w:b/>
        </w:rPr>
        <w:t xml:space="preserve">орядок  обчислення і сплати  </w:t>
      </w:r>
      <w:r w:rsidRPr="00C2603A">
        <w:rPr>
          <w:b/>
          <w:lang w:val="uk-UA"/>
        </w:rPr>
        <w:t xml:space="preserve">туристичного </w:t>
      </w:r>
      <w:r w:rsidRPr="00C2603A">
        <w:rPr>
          <w:b/>
        </w:rPr>
        <w:t>зб</w:t>
      </w:r>
      <w:r w:rsidRPr="00C2603A">
        <w:rPr>
          <w:b/>
          <w:lang w:val="uk-UA"/>
        </w:rPr>
        <w:t>о</w:t>
      </w:r>
      <w:r w:rsidRPr="00C2603A">
        <w:rPr>
          <w:b/>
        </w:rPr>
        <w:t>р</w:t>
      </w:r>
      <w:r w:rsidRPr="00C2603A">
        <w:rPr>
          <w:b/>
          <w:lang w:val="uk-UA"/>
        </w:rPr>
        <w:t>у</w:t>
      </w:r>
      <w:r w:rsidRPr="00C2603A">
        <w:rPr>
          <w:b/>
        </w:rPr>
        <w:t xml:space="preserve"> </w:t>
      </w:r>
    </w:p>
    <w:p w:rsidR="00C35BEA" w:rsidRPr="00601A19" w:rsidRDefault="00C35BEA" w:rsidP="00853079">
      <w:pPr>
        <w:jc w:val="center"/>
        <w:rPr>
          <w:b/>
          <w:lang w:val="uk-UA"/>
        </w:rPr>
      </w:pPr>
    </w:p>
    <w:p w:rsidR="00C35BEA" w:rsidRPr="00C2603A" w:rsidRDefault="00C35BEA" w:rsidP="00853079">
      <w:pPr>
        <w:jc w:val="center"/>
        <w:rPr>
          <w:b/>
          <w:lang w:val="uk-UA"/>
        </w:rPr>
      </w:pPr>
      <w:r w:rsidRPr="00C2603A">
        <w:rPr>
          <w:b/>
          <w:lang w:val="uk-UA"/>
        </w:rPr>
        <w:t>1. Загальні положення</w:t>
      </w:r>
    </w:p>
    <w:p w:rsidR="00C35BEA" w:rsidRPr="00C2603A" w:rsidRDefault="00C35BEA" w:rsidP="00853079">
      <w:pPr>
        <w:ind w:firstLine="708"/>
        <w:jc w:val="both"/>
        <w:rPr>
          <w:lang w:val="uk-UA"/>
        </w:rPr>
      </w:pPr>
      <w:r w:rsidRPr="00C2603A">
        <w:rPr>
          <w:lang w:val="uk-UA"/>
        </w:rPr>
        <w:t>1.1. Порядок обчислення і сплати туристичного збору  розроблено на підставі  Податкового ко</w:t>
      </w:r>
      <w:r>
        <w:rPr>
          <w:lang w:val="uk-UA"/>
        </w:rPr>
        <w:t>дексу України</w:t>
      </w:r>
      <w:r w:rsidRPr="00C2603A">
        <w:rPr>
          <w:lang w:val="uk-UA"/>
        </w:rPr>
        <w:t>, Закону України "Про місцеве самоврядування в Україні".</w:t>
      </w:r>
    </w:p>
    <w:p w:rsidR="00C35BEA" w:rsidRDefault="00C35BEA" w:rsidP="00853079">
      <w:pPr>
        <w:ind w:firstLine="708"/>
        <w:jc w:val="both"/>
        <w:rPr>
          <w:lang w:val="uk-UA"/>
        </w:rPr>
      </w:pPr>
      <w:r w:rsidRPr="00C2603A">
        <w:t xml:space="preserve">1.2. Туристичний збір </w:t>
      </w:r>
      <w:r w:rsidRPr="00C2603A">
        <w:sym w:font="Symbol" w:char="F02D"/>
      </w:r>
      <w:r w:rsidRPr="00C2603A">
        <w:t xml:space="preserve"> це місцевий збір, кошти від якого зараховуються до місцевого бюджету.</w:t>
      </w:r>
    </w:p>
    <w:p w:rsidR="00C35BEA" w:rsidRDefault="00C35BEA" w:rsidP="00853079">
      <w:pPr>
        <w:pStyle w:val="StyleZakonu0"/>
        <w:spacing w:after="0" w:line="240" w:lineRule="auto"/>
        <w:ind w:firstLine="720"/>
        <w:jc w:val="center"/>
        <w:rPr>
          <w:rFonts w:ascii="Times New Roman" w:hAnsi="Times New Roman"/>
          <w:b/>
        </w:rPr>
      </w:pPr>
      <w:bookmarkStart w:id="13" w:name="n6526"/>
      <w:bookmarkEnd w:id="13"/>
      <w:r w:rsidRPr="000D7723">
        <w:rPr>
          <w:rFonts w:ascii="Times New Roman" w:hAnsi="Times New Roman"/>
          <w:b/>
        </w:rPr>
        <w:t>2. Платники збору</w:t>
      </w:r>
    </w:p>
    <w:p w:rsidR="00C35BEA" w:rsidRPr="000D7723" w:rsidRDefault="00C35BEA" w:rsidP="00853079">
      <w:pPr>
        <w:pStyle w:val="StyleZakonu0"/>
        <w:spacing w:after="0" w:line="240" w:lineRule="auto"/>
        <w:ind w:firstLine="720"/>
        <w:jc w:val="center"/>
        <w:rPr>
          <w:rFonts w:ascii="Times New Roman" w:hAnsi="Times New Roman"/>
          <w:b/>
        </w:rPr>
      </w:pPr>
    </w:p>
    <w:p w:rsidR="00C35BEA" w:rsidRPr="00AE772A" w:rsidRDefault="00C35BEA" w:rsidP="00853079">
      <w:pPr>
        <w:pStyle w:val="StyleZakonu0"/>
        <w:spacing w:after="0" w:line="240" w:lineRule="auto"/>
        <w:ind w:firstLine="720"/>
        <w:rPr>
          <w:rFonts w:ascii="Times New Roman" w:hAnsi="Times New Roman"/>
          <w:sz w:val="24"/>
          <w:szCs w:val="24"/>
        </w:rPr>
      </w:pPr>
      <w:bookmarkStart w:id="14" w:name="n6527"/>
      <w:bookmarkEnd w:id="14"/>
      <w:r w:rsidRPr="000D7723">
        <w:rPr>
          <w:rFonts w:ascii="Times New Roman" w:hAnsi="Times New Roman"/>
        </w:rPr>
        <w:t xml:space="preserve">2.1. </w:t>
      </w:r>
      <w:r w:rsidRPr="00AE772A">
        <w:rPr>
          <w:rFonts w:ascii="Times New Roman" w:hAnsi="Times New Roman"/>
          <w:sz w:val="24"/>
          <w:szCs w:val="24"/>
        </w:rPr>
        <w:t>Платниками збору є громадяни України, іноземці, а також особи без громадянства, які прибувають на територію м. Знам'янка, на якій діє рішення міської ради про встановлення туристичного</w:t>
      </w:r>
      <w:r w:rsidRPr="00AE772A">
        <w:rPr>
          <w:rFonts w:ascii="Times New Roman" w:hAnsi="Times New Roman"/>
          <w:b/>
          <w:sz w:val="24"/>
          <w:szCs w:val="24"/>
        </w:rPr>
        <w:t xml:space="preserve"> </w:t>
      </w:r>
      <w:r w:rsidRPr="00AE772A">
        <w:rPr>
          <w:rFonts w:ascii="Times New Roman" w:hAnsi="Times New Roman"/>
          <w:sz w:val="24"/>
          <w:szCs w:val="24"/>
        </w:rPr>
        <w:t>збору, та отримують (споживають) послуги з тимчасового проживання (ночівлі) із зобов’язанням залишити місце перебування в зазначений строк.</w:t>
      </w:r>
    </w:p>
    <w:p w:rsidR="00C35BEA" w:rsidRPr="00AE772A" w:rsidRDefault="00C35BEA" w:rsidP="00853079">
      <w:pPr>
        <w:pStyle w:val="StyleZakonu0"/>
        <w:spacing w:after="0" w:line="240" w:lineRule="auto"/>
        <w:ind w:firstLine="720"/>
        <w:rPr>
          <w:rFonts w:ascii="Times New Roman" w:hAnsi="Times New Roman"/>
          <w:sz w:val="24"/>
          <w:szCs w:val="24"/>
        </w:rPr>
      </w:pPr>
      <w:bookmarkStart w:id="15" w:name="n6528"/>
      <w:bookmarkEnd w:id="15"/>
      <w:r w:rsidRPr="00AE772A">
        <w:rPr>
          <w:rFonts w:ascii="Times New Roman" w:hAnsi="Times New Roman"/>
          <w:sz w:val="24"/>
          <w:szCs w:val="24"/>
        </w:rPr>
        <w:t>2.2. Платниками збору не можуть бути особи, які:</w:t>
      </w:r>
    </w:p>
    <w:p w:rsidR="00C35BEA" w:rsidRPr="00AE772A" w:rsidRDefault="00C35BEA" w:rsidP="00853079">
      <w:pPr>
        <w:pStyle w:val="StyleZakonu0"/>
        <w:spacing w:after="0" w:line="240" w:lineRule="auto"/>
        <w:ind w:firstLine="720"/>
        <w:rPr>
          <w:rFonts w:ascii="Times New Roman" w:hAnsi="Times New Roman"/>
          <w:sz w:val="24"/>
          <w:szCs w:val="24"/>
        </w:rPr>
      </w:pPr>
      <w:bookmarkStart w:id="16" w:name="n6529"/>
      <w:bookmarkEnd w:id="16"/>
      <w:r w:rsidRPr="00AE772A">
        <w:rPr>
          <w:rFonts w:ascii="Times New Roman" w:hAnsi="Times New Roman"/>
          <w:sz w:val="24"/>
          <w:szCs w:val="24"/>
        </w:rPr>
        <w:t>а) постійно проживають, у тому числі на умовах договорів найму, у місті Знам'янка;</w:t>
      </w:r>
    </w:p>
    <w:p w:rsidR="00C35BEA" w:rsidRPr="00AE772A" w:rsidRDefault="00C35BEA" w:rsidP="00853079">
      <w:pPr>
        <w:pStyle w:val="StyleZakonu0"/>
        <w:spacing w:after="0" w:line="240" w:lineRule="auto"/>
        <w:ind w:firstLine="720"/>
        <w:rPr>
          <w:rFonts w:ascii="Times New Roman" w:hAnsi="Times New Roman"/>
          <w:sz w:val="24"/>
          <w:szCs w:val="24"/>
        </w:rPr>
      </w:pPr>
      <w:bookmarkStart w:id="17" w:name="n6530"/>
      <w:bookmarkEnd w:id="17"/>
      <w:r w:rsidRPr="00AE772A">
        <w:rPr>
          <w:rFonts w:ascii="Times New Roman" w:hAnsi="Times New Roman"/>
          <w:sz w:val="24"/>
          <w:szCs w:val="24"/>
        </w:rPr>
        <w:t>б) особи, які прибули у відрядження;</w:t>
      </w:r>
    </w:p>
    <w:p w:rsidR="00C35BEA" w:rsidRPr="00AE772A" w:rsidRDefault="00C35BEA" w:rsidP="00853079">
      <w:pPr>
        <w:pStyle w:val="StyleZakonu0"/>
        <w:spacing w:after="0" w:line="240" w:lineRule="auto"/>
        <w:ind w:firstLine="720"/>
        <w:rPr>
          <w:rFonts w:ascii="Times New Roman" w:hAnsi="Times New Roman"/>
          <w:sz w:val="24"/>
          <w:szCs w:val="24"/>
        </w:rPr>
      </w:pPr>
      <w:bookmarkStart w:id="18" w:name="n6531"/>
      <w:bookmarkEnd w:id="18"/>
      <w:r w:rsidRPr="00AE772A">
        <w:rPr>
          <w:rFonts w:ascii="Times New Roman" w:hAnsi="Times New Roman"/>
          <w:sz w:val="24"/>
          <w:szCs w:val="24"/>
        </w:rPr>
        <w:t>в) інваліди, діти-інваліди та особи, що супроводжують інвалідів I групи або дітей-інвалідів (не більше одного супроводжуючого);</w:t>
      </w:r>
    </w:p>
    <w:p w:rsidR="00C35BEA" w:rsidRPr="00AE772A" w:rsidRDefault="00C35BEA" w:rsidP="00853079">
      <w:pPr>
        <w:pStyle w:val="StyleZakonu0"/>
        <w:spacing w:after="0" w:line="240" w:lineRule="auto"/>
        <w:ind w:firstLine="720"/>
        <w:rPr>
          <w:rFonts w:ascii="Times New Roman" w:hAnsi="Times New Roman"/>
          <w:sz w:val="24"/>
          <w:szCs w:val="24"/>
        </w:rPr>
      </w:pPr>
      <w:bookmarkStart w:id="19" w:name="n6532"/>
      <w:bookmarkEnd w:id="19"/>
      <w:r w:rsidRPr="00AE772A">
        <w:rPr>
          <w:rFonts w:ascii="Times New Roman" w:hAnsi="Times New Roman"/>
          <w:sz w:val="24"/>
          <w:szCs w:val="24"/>
        </w:rPr>
        <w:t>г) ветерани війни;</w:t>
      </w:r>
    </w:p>
    <w:p w:rsidR="00C35BEA" w:rsidRPr="00AE772A" w:rsidRDefault="00C35BEA" w:rsidP="00853079">
      <w:pPr>
        <w:pStyle w:val="StyleZakonu0"/>
        <w:spacing w:after="0" w:line="240" w:lineRule="auto"/>
        <w:ind w:firstLine="720"/>
        <w:rPr>
          <w:rFonts w:ascii="Times New Roman" w:hAnsi="Times New Roman"/>
          <w:sz w:val="24"/>
          <w:szCs w:val="24"/>
        </w:rPr>
      </w:pPr>
      <w:bookmarkStart w:id="20" w:name="n6533"/>
      <w:bookmarkEnd w:id="20"/>
      <w:r w:rsidRPr="00AE772A">
        <w:rPr>
          <w:rFonts w:ascii="Times New Roman" w:hAnsi="Times New Roman"/>
          <w:sz w:val="24"/>
          <w:szCs w:val="24"/>
        </w:rPr>
        <w:t>ґ) учасники ліквідації наслідків аварії на Чорнобильській АЕС;</w:t>
      </w:r>
    </w:p>
    <w:p w:rsidR="00C35BEA" w:rsidRPr="00AE772A" w:rsidRDefault="00C35BEA" w:rsidP="00853079">
      <w:pPr>
        <w:pStyle w:val="StyleZakonu0"/>
        <w:spacing w:after="0" w:line="240" w:lineRule="auto"/>
        <w:ind w:firstLine="720"/>
        <w:rPr>
          <w:rFonts w:ascii="Times New Roman" w:hAnsi="Times New Roman"/>
          <w:sz w:val="24"/>
          <w:szCs w:val="24"/>
        </w:rPr>
      </w:pPr>
      <w:bookmarkStart w:id="21" w:name="n6534"/>
      <w:bookmarkEnd w:id="21"/>
      <w:r w:rsidRPr="00AE772A">
        <w:rPr>
          <w:rFonts w:ascii="Times New Roman" w:hAnsi="Times New Roman"/>
          <w:sz w:val="24"/>
          <w:szCs w:val="24"/>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C35BEA" w:rsidRPr="00AE772A" w:rsidRDefault="00C35BEA" w:rsidP="00853079">
      <w:pPr>
        <w:pStyle w:val="StyleZakonu0"/>
        <w:spacing w:after="0" w:line="240" w:lineRule="auto"/>
        <w:ind w:firstLine="720"/>
        <w:rPr>
          <w:rFonts w:ascii="Times New Roman" w:hAnsi="Times New Roman"/>
          <w:sz w:val="24"/>
          <w:szCs w:val="24"/>
        </w:rPr>
      </w:pPr>
      <w:bookmarkStart w:id="22" w:name="n6535"/>
      <w:bookmarkEnd w:id="22"/>
      <w:r w:rsidRPr="00AE772A">
        <w:rPr>
          <w:rFonts w:ascii="Times New Roman" w:hAnsi="Times New Roman"/>
          <w:sz w:val="24"/>
          <w:szCs w:val="24"/>
        </w:rPr>
        <w:t xml:space="preserve"> </w:t>
      </w:r>
      <w:bookmarkStart w:id="23" w:name="n6536"/>
      <w:bookmarkEnd w:id="23"/>
      <w:r w:rsidRPr="00AE772A">
        <w:rPr>
          <w:rFonts w:ascii="Times New Roman" w:hAnsi="Times New Roman"/>
          <w:sz w:val="24"/>
          <w:szCs w:val="24"/>
        </w:rPr>
        <w:t>е) діти віком до 18 років;</w:t>
      </w:r>
    </w:p>
    <w:p w:rsidR="00C35BEA" w:rsidRPr="00AE772A" w:rsidRDefault="00C35BEA" w:rsidP="00853079">
      <w:pPr>
        <w:pStyle w:val="StyleZakonu0"/>
        <w:spacing w:after="0" w:line="240" w:lineRule="auto"/>
        <w:ind w:firstLine="720"/>
        <w:rPr>
          <w:rFonts w:ascii="Times New Roman" w:hAnsi="Times New Roman"/>
          <w:sz w:val="24"/>
          <w:szCs w:val="24"/>
        </w:rPr>
      </w:pPr>
      <w:bookmarkStart w:id="24" w:name="n6537"/>
      <w:bookmarkEnd w:id="24"/>
      <w:r w:rsidRPr="00AE772A">
        <w:rPr>
          <w:rFonts w:ascii="Times New Roman" w:hAnsi="Times New Roman"/>
          <w:sz w:val="24"/>
          <w:szCs w:val="24"/>
        </w:rPr>
        <w:t xml:space="preserve"> </w:t>
      </w:r>
      <w:bookmarkStart w:id="25" w:name="n6538"/>
      <w:bookmarkEnd w:id="25"/>
      <w:r w:rsidRPr="00AE772A">
        <w:rPr>
          <w:rFonts w:ascii="Times New Roman" w:hAnsi="Times New Roman"/>
          <w:sz w:val="24"/>
          <w:szCs w:val="24"/>
        </w:rPr>
        <w:t>є) дитячі лікувально-профілактичні, фізкультурно-оздоровчі та санаторно-курортні заклади.</w:t>
      </w:r>
    </w:p>
    <w:p w:rsidR="00C35BEA" w:rsidRPr="00AE772A" w:rsidRDefault="00C35BEA" w:rsidP="00853079">
      <w:pPr>
        <w:pStyle w:val="StyleZakonu0"/>
        <w:spacing w:after="0" w:line="240" w:lineRule="auto"/>
        <w:ind w:firstLine="720"/>
        <w:jc w:val="center"/>
        <w:rPr>
          <w:rFonts w:ascii="Times New Roman" w:hAnsi="Times New Roman"/>
          <w:b/>
          <w:sz w:val="24"/>
          <w:szCs w:val="24"/>
        </w:rPr>
      </w:pPr>
      <w:bookmarkStart w:id="26" w:name="n6540"/>
      <w:bookmarkStart w:id="27" w:name="n6539"/>
      <w:bookmarkEnd w:id="26"/>
      <w:bookmarkEnd w:id="27"/>
      <w:r w:rsidRPr="00AE772A">
        <w:rPr>
          <w:rFonts w:ascii="Times New Roman" w:hAnsi="Times New Roman"/>
          <w:b/>
          <w:sz w:val="24"/>
          <w:szCs w:val="24"/>
        </w:rPr>
        <w:t>3. Ставка збору</w:t>
      </w:r>
    </w:p>
    <w:p w:rsidR="00C35BEA" w:rsidRPr="00AE772A" w:rsidRDefault="00C35BEA" w:rsidP="00853079">
      <w:pPr>
        <w:pStyle w:val="StyleZakonu0"/>
        <w:spacing w:after="0" w:line="240" w:lineRule="auto"/>
        <w:ind w:firstLine="720"/>
        <w:jc w:val="center"/>
        <w:rPr>
          <w:rFonts w:ascii="Times New Roman" w:hAnsi="Times New Roman"/>
          <w:b/>
          <w:sz w:val="24"/>
          <w:szCs w:val="24"/>
        </w:rPr>
      </w:pPr>
    </w:p>
    <w:p w:rsidR="00C35BEA" w:rsidRDefault="00C35BEA" w:rsidP="00853079">
      <w:pPr>
        <w:pStyle w:val="StyleZakonu0"/>
        <w:spacing w:after="0" w:line="240" w:lineRule="auto"/>
        <w:ind w:firstLine="720"/>
        <w:rPr>
          <w:rFonts w:ascii="Times New Roman" w:hAnsi="Times New Roman"/>
          <w:sz w:val="24"/>
          <w:szCs w:val="24"/>
        </w:rPr>
      </w:pPr>
      <w:bookmarkStart w:id="28" w:name="n6541"/>
      <w:bookmarkEnd w:id="28"/>
      <w:r w:rsidRPr="00AE772A">
        <w:rPr>
          <w:rFonts w:ascii="Times New Roman" w:hAnsi="Times New Roman"/>
          <w:sz w:val="24"/>
          <w:szCs w:val="24"/>
        </w:rPr>
        <w:t xml:space="preserve">3.1. Ставка встановлюється у розмірі 1 відсотка до бази справляння збору, визначеної </w:t>
      </w:r>
      <w:hyperlink r:id="rId6" w:anchor="n6542#n6542" w:history="1">
        <w:r w:rsidRPr="00AE772A">
          <w:rPr>
            <w:rStyle w:val="Hyperlink"/>
            <w:rFonts w:ascii="Times New Roman" w:hAnsi="Times New Roman"/>
            <w:sz w:val="24"/>
            <w:szCs w:val="24"/>
          </w:rPr>
          <w:t>пунктом 4</w:t>
        </w:r>
      </w:hyperlink>
      <w:r w:rsidRPr="00AE772A">
        <w:rPr>
          <w:rFonts w:ascii="Times New Roman" w:hAnsi="Times New Roman"/>
          <w:sz w:val="24"/>
          <w:szCs w:val="24"/>
        </w:rPr>
        <w:t xml:space="preserve"> цього Порядку.</w:t>
      </w:r>
    </w:p>
    <w:p w:rsidR="00C35BEA" w:rsidRDefault="00C35BEA" w:rsidP="00853079">
      <w:pPr>
        <w:pStyle w:val="StyleZakonu0"/>
        <w:spacing w:after="0" w:line="240" w:lineRule="auto"/>
        <w:ind w:firstLine="720"/>
        <w:rPr>
          <w:rFonts w:ascii="Times New Roman" w:hAnsi="Times New Roman"/>
          <w:sz w:val="24"/>
          <w:szCs w:val="24"/>
        </w:rPr>
      </w:pPr>
    </w:p>
    <w:p w:rsidR="00C35BEA" w:rsidRPr="00AE772A" w:rsidRDefault="00C35BEA" w:rsidP="00853079">
      <w:pPr>
        <w:pStyle w:val="StyleZakonu0"/>
        <w:spacing w:after="0" w:line="240" w:lineRule="auto"/>
        <w:ind w:firstLine="720"/>
        <w:jc w:val="center"/>
        <w:rPr>
          <w:rFonts w:ascii="Times New Roman" w:hAnsi="Times New Roman"/>
          <w:b/>
          <w:sz w:val="24"/>
          <w:szCs w:val="24"/>
        </w:rPr>
      </w:pPr>
      <w:bookmarkStart w:id="29" w:name="n6542"/>
      <w:bookmarkEnd w:id="29"/>
      <w:r w:rsidRPr="00AE772A">
        <w:rPr>
          <w:rFonts w:ascii="Times New Roman" w:hAnsi="Times New Roman"/>
          <w:b/>
          <w:sz w:val="24"/>
          <w:szCs w:val="24"/>
        </w:rPr>
        <w:t>4. База справляння збору</w:t>
      </w:r>
    </w:p>
    <w:p w:rsidR="00C35BEA" w:rsidRPr="00AE772A" w:rsidRDefault="00C35BEA" w:rsidP="00853079">
      <w:pPr>
        <w:pStyle w:val="StyleZakonu0"/>
        <w:spacing w:after="0" w:line="240" w:lineRule="auto"/>
        <w:ind w:firstLine="720"/>
        <w:jc w:val="center"/>
        <w:rPr>
          <w:rFonts w:ascii="Times New Roman" w:hAnsi="Times New Roman"/>
          <w:b/>
          <w:sz w:val="24"/>
          <w:szCs w:val="24"/>
        </w:rPr>
      </w:pPr>
    </w:p>
    <w:p w:rsidR="00C35BEA" w:rsidRPr="00AE772A" w:rsidRDefault="00C35BEA" w:rsidP="00853079">
      <w:pPr>
        <w:pStyle w:val="StyleZakonu0"/>
        <w:spacing w:after="0" w:line="240" w:lineRule="auto"/>
        <w:ind w:firstLine="720"/>
        <w:rPr>
          <w:rFonts w:ascii="Times New Roman" w:hAnsi="Times New Roman"/>
          <w:sz w:val="24"/>
          <w:szCs w:val="24"/>
        </w:rPr>
      </w:pPr>
      <w:bookmarkStart w:id="30" w:name="n6543"/>
      <w:bookmarkEnd w:id="30"/>
      <w:r w:rsidRPr="00AE772A">
        <w:rPr>
          <w:rFonts w:ascii="Times New Roman" w:hAnsi="Times New Roman"/>
          <w:sz w:val="24"/>
          <w:szCs w:val="24"/>
        </w:rPr>
        <w:t>4.1. Базою справляння є вартість усього періоду проживання (ночівлі) в місцях, визначених підпунктом 5.1 цього Порядку, за вирахуванням податку на додану вартість.</w:t>
      </w:r>
    </w:p>
    <w:p w:rsidR="00C35BEA" w:rsidRPr="00AE772A" w:rsidRDefault="00C35BEA" w:rsidP="00853079">
      <w:pPr>
        <w:pStyle w:val="StyleZakonu0"/>
        <w:spacing w:after="0" w:line="240" w:lineRule="auto"/>
        <w:ind w:firstLine="720"/>
        <w:rPr>
          <w:rFonts w:ascii="Times New Roman" w:hAnsi="Times New Roman"/>
          <w:sz w:val="24"/>
          <w:szCs w:val="24"/>
        </w:rPr>
      </w:pPr>
      <w:bookmarkStart w:id="31" w:name="n6544"/>
      <w:bookmarkEnd w:id="31"/>
      <w:r w:rsidRPr="00AE772A">
        <w:rPr>
          <w:rFonts w:ascii="Times New Roman" w:hAnsi="Times New Roman"/>
          <w:sz w:val="24"/>
          <w:szCs w:val="24"/>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C35BEA" w:rsidRPr="00AE772A" w:rsidRDefault="00C35BEA" w:rsidP="00853079">
      <w:pPr>
        <w:pStyle w:val="StyleZakonu0"/>
        <w:spacing w:after="0" w:line="240" w:lineRule="auto"/>
        <w:ind w:firstLine="720"/>
        <w:jc w:val="center"/>
        <w:rPr>
          <w:rFonts w:ascii="Times New Roman" w:hAnsi="Times New Roman"/>
          <w:b/>
          <w:sz w:val="24"/>
          <w:szCs w:val="24"/>
        </w:rPr>
      </w:pPr>
      <w:bookmarkStart w:id="32" w:name="n6545"/>
      <w:bookmarkEnd w:id="32"/>
      <w:r w:rsidRPr="00AE772A">
        <w:rPr>
          <w:rFonts w:ascii="Times New Roman" w:hAnsi="Times New Roman"/>
          <w:b/>
          <w:sz w:val="24"/>
          <w:szCs w:val="24"/>
        </w:rPr>
        <w:t>5. Податкові агенти</w:t>
      </w:r>
    </w:p>
    <w:p w:rsidR="00C35BEA" w:rsidRPr="00AE772A" w:rsidRDefault="00C35BEA" w:rsidP="00853079">
      <w:pPr>
        <w:pStyle w:val="StyleZakonu0"/>
        <w:spacing w:after="0" w:line="240" w:lineRule="auto"/>
        <w:ind w:firstLine="720"/>
        <w:jc w:val="center"/>
        <w:rPr>
          <w:rFonts w:ascii="Times New Roman" w:hAnsi="Times New Roman"/>
          <w:b/>
          <w:sz w:val="24"/>
          <w:szCs w:val="24"/>
        </w:rPr>
      </w:pPr>
    </w:p>
    <w:p w:rsidR="00C35BEA" w:rsidRPr="00AE772A" w:rsidRDefault="00C35BEA" w:rsidP="00853079">
      <w:pPr>
        <w:pStyle w:val="StyleZakonu0"/>
        <w:spacing w:after="0" w:line="240" w:lineRule="auto"/>
        <w:ind w:firstLine="720"/>
        <w:rPr>
          <w:rFonts w:ascii="Times New Roman" w:hAnsi="Times New Roman"/>
          <w:b/>
          <w:sz w:val="24"/>
          <w:szCs w:val="24"/>
        </w:rPr>
      </w:pPr>
      <w:bookmarkStart w:id="33" w:name="n6546"/>
      <w:bookmarkEnd w:id="33"/>
      <w:r w:rsidRPr="00AE772A">
        <w:rPr>
          <w:rFonts w:ascii="Times New Roman" w:hAnsi="Times New Roman"/>
          <w:sz w:val="24"/>
          <w:szCs w:val="24"/>
        </w:rPr>
        <w:t>5.1. Справляння збору  здійснюється:</w:t>
      </w:r>
    </w:p>
    <w:p w:rsidR="00C35BEA" w:rsidRPr="00AE772A" w:rsidRDefault="00C35BEA" w:rsidP="00853079">
      <w:pPr>
        <w:pStyle w:val="StyleZakonu0"/>
        <w:spacing w:after="0" w:line="240" w:lineRule="auto"/>
        <w:ind w:firstLine="720"/>
        <w:rPr>
          <w:rFonts w:ascii="Times New Roman" w:hAnsi="Times New Roman"/>
          <w:sz w:val="24"/>
          <w:szCs w:val="24"/>
        </w:rPr>
      </w:pPr>
      <w:bookmarkStart w:id="34" w:name="n6547"/>
      <w:bookmarkEnd w:id="34"/>
      <w:r w:rsidRPr="00AE772A">
        <w:rPr>
          <w:rFonts w:ascii="Times New Roman" w:hAnsi="Times New Roman"/>
          <w:sz w:val="24"/>
          <w:szCs w:val="24"/>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C35BEA" w:rsidRPr="00AE772A" w:rsidRDefault="00C35BEA" w:rsidP="00853079">
      <w:pPr>
        <w:pStyle w:val="StyleZakonu0"/>
        <w:spacing w:after="0" w:line="240" w:lineRule="auto"/>
        <w:ind w:firstLine="720"/>
        <w:rPr>
          <w:rFonts w:ascii="Times New Roman" w:hAnsi="Times New Roman"/>
          <w:sz w:val="24"/>
          <w:szCs w:val="24"/>
        </w:rPr>
      </w:pPr>
      <w:bookmarkStart w:id="35" w:name="n6548"/>
      <w:bookmarkEnd w:id="35"/>
      <w:r w:rsidRPr="00AE772A">
        <w:rPr>
          <w:rFonts w:ascii="Times New Roman" w:hAnsi="Times New Roman"/>
          <w:sz w:val="24"/>
          <w:szCs w:val="24"/>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C35BEA" w:rsidRPr="00AE772A" w:rsidRDefault="00C35BEA" w:rsidP="00853079">
      <w:pPr>
        <w:pStyle w:val="StyleZakonu0"/>
        <w:spacing w:after="0" w:line="240" w:lineRule="auto"/>
        <w:ind w:firstLine="720"/>
        <w:rPr>
          <w:rFonts w:ascii="Times New Roman" w:hAnsi="Times New Roman"/>
          <w:sz w:val="24"/>
          <w:szCs w:val="24"/>
        </w:rPr>
      </w:pPr>
      <w:bookmarkStart w:id="36" w:name="n6549"/>
      <w:bookmarkEnd w:id="36"/>
      <w:r w:rsidRPr="00AE772A">
        <w:rPr>
          <w:rFonts w:ascii="Times New Roman" w:hAnsi="Times New Roman"/>
          <w:sz w:val="24"/>
          <w:szCs w:val="24"/>
        </w:rPr>
        <w:t xml:space="preserve">в) юридичними особами або фізичними особами </w:t>
      </w:r>
      <w:r w:rsidRPr="00AE772A">
        <w:rPr>
          <w:rFonts w:ascii="Times New Roman" w:hAnsi="Times New Roman"/>
          <w:sz w:val="24"/>
          <w:szCs w:val="24"/>
        </w:rPr>
        <w:sym w:font="Symbol" w:char="F02D"/>
      </w:r>
      <w:r w:rsidRPr="00AE772A">
        <w:rPr>
          <w:rFonts w:ascii="Times New Roman" w:hAnsi="Times New Roman"/>
          <w:sz w:val="24"/>
          <w:szCs w:val="24"/>
        </w:rPr>
        <w:t xml:space="preserve"> підприємцями, які уповноважуються міською радою справляти збір на умовах договору, укладеного з відповідною радою.</w:t>
      </w:r>
    </w:p>
    <w:p w:rsidR="00C35BEA" w:rsidRPr="00AE772A" w:rsidRDefault="00C35BEA" w:rsidP="00853079">
      <w:pPr>
        <w:pStyle w:val="StyleZakonu0"/>
        <w:spacing w:after="0" w:line="240" w:lineRule="auto"/>
        <w:ind w:firstLine="720"/>
        <w:jc w:val="center"/>
        <w:rPr>
          <w:rFonts w:ascii="Times New Roman" w:hAnsi="Times New Roman"/>
          <w:b/>
          <w:sz w:val="24"/>
          <w:szCs w:val="24"/>
        </w:rPr>
      </w:pPr>
      <w:bookmarkStart w:id="37" w:name="n6550"/>
      <w:bookmarkEnd w:id="37"/>
      <w:r w:rsidRPr="00AE772A">
        <w:rPr>
          <w:rFonts w:ascii="Times New Roman" w:hAnsi="Times New Roman"/>
          <w:b/>
          <w:sz w:val="24"/>
          <w:szCs w:val="24"/>
        </w:rPr>
        <w:t>6. Особливості справляння збору</w:t>
      </w:r>
      <w:bookmarkStart w:id="38" w:name="n6551"/>
      <w:bookmarkEnd w:id="38"/>
    </w:p>
    <w:p w:rsidR="00C35BEA" w:rsidRPr="00AE772A" w:rsidRDefault="00C35BEA" w:rsidP="00853079">
      <w:pPr>
        <w:pStyle w:val="StyleZakonu0"/>
        <w:spacing w:after="0" w:line="240" w:lineRule="auto"/>
        <w:ind w:firstLine="720"/>
        <w:jc w:val="center"/>
        <w:rPr>
          <w:rFonts w:ascii="Times New Roman" w:hAnsi="Times New Roman"/>
          <w:b/>
          <w:sz w:val="24"/>
          <w:szCs w:val="24"/>
        </w:rPr>
      </w:pPr>
    </w:p>
    <w:p w:rsidR="00C35BEA" w:rsidRPr="00AE772A" w:rsidRDefault="00C35BEA" w:rsidP="00853079">
      <w:pPr>
        <w:pStyle w:val="StyleZakonu0"/>
        <w:spacing w:after="0" w:line="240" w:lineRule="auto"/>
        <w:ind w:firstLine="720"/>
        <w:jc w:val="center"/>
        <w:rPr>
          <w:rFonts w:ascii="Times New Roman" w:hAnsi="Times New Roman"/>
          <w:sz w:val="24"/>
          <w:szCs w:val="24"/>
        </w:rPr>
      </w:pPr>
      <w:r w:rsidRPr="00AE772A">
        <w:rPr>
          <w:rFonts w:ascii="Times New Roman" w:hAnsi="Times New Roman"/>
          <w:sz w:val="24"/>
          <w:szCs w:val="24"/>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C35BEA" w:rsidRPr="00AE772A" w:rsidRDefault="00C35BEA" w:rsidP="00853079">
      <w:pPr>
        <w:pStyle w:val="StyleZakonu0"/>
        <w:spacing w:after="0" w:line="240" w:lineRule="auto"/>
        <w:ind w:firstLine="720"/>
        <w:jc w:val="center"/>
        <w:rPr>
          <w:rFonts w:ascii="Times New Roman" w:hAnsi="Times New Roman"/>
          <w:b/>
          <w:sz w:val="24"/>
          <w:szCs w:val="24"/>
        </w:rPr>
      </w:pPr>
      <w:bookmarkStart w:id="39" w:name="n6552"/>
      <w:bookmarkEnd w:id="39"/>
    </w:p>
    <w:p w:rsidR="00C35BEA" w:rsidRPr="00AE772A" w:rsidRDefault="00C35BEA" w:rsidP="00853079">
      <w:pPr>
        <w:pStyle w:val="StyleZakonu0"/>
        <w:spacing w:after="0" w:line="240" w:lineRule="auto"/>
        <w:ind w:firstLine="720"/>
        <w:jc w:val="center"/>
        <w:rPr>
          <w:rFonts w:ascii="Times New Roman" w:hAnsi="Times New Roman"/>
          <w:b/>
          <w:sz w:val="24"/>
          <w:szCs w:val="24"/>
        </w:rPr>
      </w:pPr>
      <w:r w:rsidRPr="00AE772A">
        <w:rPr>
          <w:rFonts w:ascii="Times New Roman" w:hAnsi="Times New Roman"/>
          <w:b/>
          <w:sz w:val="24"/>
          <w:szCs w:val="24"/>
        </w:rPr>
        <w:t>7. Порядок сплати збору</w:t>
      </w:r>
    </w:p>
    <w:p w:rsidR="00C35BEA" w:rsidRPr="00AE772A" w:rsidRDefault="00C35BEA" w:rsidP="00853079">
      <w:pPr>
        <w:pStyle w:val="StyleZakonu0"/>
        <w:spacing w:after="0" w:line="240" w:lineRule="auto"/>
        <w:ind w:firstLine="720"/>
        <w:jc w:val="center"/>
        <w:rPr>
          <w:rFonts w:ascii="Times New Roman" w:hAnsi="Times New Roman"/>
          <w:b/>
          <w:sz w:val="24"/>
          <w:szCs w:val="24"/>
        </w:rPr>
      </w:pPr>
    </w:p>
    <w:p w:rsidR="00C35BEA" w:rsidRPr="00AE772A" w:rsidRDefault="00C35BEA" w:rsidP="00853079">
      <w:pPr>
        <w:pStyle w:val="StyleZakonu0"/>
        <w:spacing w:after="0" w:line="240" w:lineRule="auto"/>
        <w:ind w:firstLine="720"/>
        <w:rPr>
          <w:rFonts w:ascii="Times New Roman" w:hAnsi="Times New Roman"/>
          <w:sz w:val="24"/>
          <w:szCs w:val="24"/>
        </w:rPr>
      </w:pPr>
      <w:bookmarkStart w:id="40" w:name="n6553"/>
      <w:bookmarkEnd w:id="40"/>
      <w:r w:rsidRPr="00AE772A">
        <w:rPr>
          <w:rFonts w:ascii="Times New Roman" w:hAnsi="Times New Roman"/>
          <w:sz w:val="24"/>
          <w:szCs w:val="24"/>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C35BEA" w:rsidRPr="00AE772A" w:rsidRDefault="00C35BEA" w:rsidP="00853079">
      <w:pPr>
        <w:pStyle w:val="StyleZakonu0"/>
        <w:spacing w:after="0" w:line="240" w:lineRule="auto"/>
        <w:ind w:firstLine="720"/>
        <w:rPr>
          <w:rFonts w:ascii="Times New Roman" w:hAnsi="Times New Roman"/>
          <w:sz w:val="24"/>
          <w:szCs w:val="24"/>
        </w:rPr>
      </w:pPr>
      <w:bookmarkStart w:id="41" w:name="n6554"/>
      <w:bookmarkEnd w:id="41"/>
      <w:r w:rsidRPr="00AE772A">
        <w:rPr>
          <w:rFonts w:ascii="Times New Roman" w:hAnsi="Times New Roman"/>
          <w:sz w:val="24"/>
          <w:szCs w:val="24"/>
        </w:rPr>
        <w:t xml:space="preserve"> </w:t>
      </w:r>
      <w:bookmarkStart w:id="42" w:name="n6555"/>
      <w:bookmarkEnd w:id="42"/>
      <w:r w:rsidRPr="00AE772A">
        <w:rPr>
          <w:rFonts w:ascii="Times New Roman" w:hAnsi="Times New Roman"/>
          <w:sz w:val="24"/>
          <w:szCs w:val="24"/>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C35BEA" w:rsidRPr="00AE772A" w:rsidRDefault="00C35BEA" w:rsidP="00853079">
      <w:pPr>
        <w:pStyle w:val="StyleZakonu0"/>
        <w:spacing w:after="0" w:line="240" w:lineRule="auto"/>
        <w:ind w:firstLine="720"/>
        <w:rPr>
          <w:rFonts w:ascii="Times New Roman" w:hAnsi="Times New Roman"/>
          <w:sz w:val="24"/>
          <w:szCs w:val="24"/>
          <w:lang w:val="ru-RU"/>
        </w:rPr>
      </w:pPr>
      <w:bookmarkStart w:id="43" w:name="n6556"/>
      <w:bookmarkEnd w:id="43"/>
      <w:r w:rsidRPr="00AE772A">
        <w:rPr>
          <w:rFonts w:ascii="Times New Roman" w:hAnsi="Times New Roman"/>
          <w:sz w:val="24"/>
          <w:szCs w:val="24"/>
        </w:rPr>
        <w:t>7.3. Базовий податковий (звітний) період дорівнює календарному кварталу</w:t>
      </w:r>
      <w:r w:rsidRPr="00AE772A">
        <w:rPr>
          <w:rFonts w:ascii="Times New Roman" w:hAnsi="Times New Roman"/>
          <w:sz w:val="24"/>
          <w:szCs w:val="24"/>
          <w:lang w:val="ru-RU"/>
        </w:rPr>
        <w:t>.</w:t>
      </w:r>
    </w:p>
    <w:p w:rsidR="00C35BEA" w:rsidRPr="00AE772A" w:rsidRDefault="00C35BEA" w:rsidP="00853079">
      <w:pPr>
        <w:pStyle w:val="StyleZakonu0"/>
        <w:spacing w:after="0" w:line="240" w:lineRule="auto"/>
        <w:ind w:firstLine="720"/>
        <w:rPr>
          <w:rFonts w:ascii="Times New Roman" w:hAnsi="Times New Roman"/>
          <w:sz w:val="24"/>
          <w:szCs w:val="24"/>
        </w:rPr>
      </w:pPr>
    </w:p>
    <w:p w:rsidR="00C35BEA" w:rsidRPr="00AE772A" w:rsidRDefault="00C35BEA" w:rsidP="00853079">
      <w:pPr>
        <w:jc w:val="center"/>
        <w:rPr>
          <w:b/>
          <w:lang w:val="uk-UA"/>
        </w:rPr>
      </w:pPr>
    </w:p>
    <w:p w:rsidR="00C35BEA" w:rsidRDefault="00C35BEA" w:rsidP="00853079">
      <w:pPr>
        <w:jc w:val="center"/>
        <w:rPr>
          <w:b/>
          <w:lang w:val="uk-UA"/>
        </w:rPr>
      </w:pPr>
      <w:r w:rsidRPr="00AE772A">
        <w:rPr>
          <w:b/>
          <w:lang w:val="uk-UA"/>
        </w:rPr>
        <w:t>Секретар міської ради</w:t>
      </w:r>
      <w:r w:rsidRPr="00AE772A">
        <w:rPr>
          <w:b/>
          <w:lang w:val="uk-UA"/>
        </w:rPr>
        <w:tab/>
      </w:r>
      <w:r w:rsidRPr="00AE772A">
        <w:rPr>
          <w:b/>
          <w:lang w:val="uk-UA"/>
        </w:rPr>
        <w:tab/>
      </w:r>
      <w:r w:rsidRPr="00AE772A">
        <w:rPr>
          <w:b/>
          <w:lang w:val="uk-UA"/>
        </w:rPr>
        <w:tab/>
        <w:t>Н.Клименко</w:t>
      </w:r>
    </w:p>
    <w:p w:rsidR="00C35BEA" w:rsidRPr="00853079" w:rsidRDefault="00C35BEA" w:rsidP="00853079">
      <w:bookmarkStart w:id="44" w:name="_GoBack"/>
      <w:bookmarkEnd w:id="44"/>
    </w:p>
    <w:sectPr w:rsidR="00C35BEA" w:rsidRPr="00853079" w:rsidSect="003920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A37"/>
    <w:multiLevelType w:val="hybridMultilevel"/>
    <w:tmpl w:val="6518B4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F10AE4"/>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DFA2C01"/>
    <w:multiLevelType w:val="hybridMultilevel"/>
    <w:tmpl w:val="AC3293E4"/>
    <w:lvl w:ilvl="0" w:tplc="12A216A8">
      <w:start w:val="1"/>
      <w:numFmt w:val="decimal"/>
      <w:lvlText w:val="%1."/>
      <w:lvlJc w:val="left"/>
      <w:pPr>
        <w:tabs>
          <w:tab w:val="num" w:pos="1068"/>
        </w:tabs>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nsid w:val="53CD3843"/>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4CB14F3"/>
    <w:multiLevelType w:val="hybridMultilevel"/>
    <w:tmpl w:val="F072F1D2"/>
    <w:lvl w:ilvl="0" w:tplc="0422000F">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695A6E96"/>
    <w:multiLevelType w:val="hybridMultilevel"/>
    <w:tmpl w:val="30A48742"/>
    <w:lvl w:ilvl="0" w:tplc="88C6B13E">
      <w:numFmt w:val="bullet"/>
      <w:lvlText w:val="-"/>
      <w:lvlJc w:val="left"/>
      <w:pPr>
        <w:tabs>
          <w:tab w:val="num" w:pos="1639"/>
        </w:tabs>
        <w:ind w:left="1639" w:hanging="870"/>
      </w:pPr>
      <w:rPr>
        <w:rFonts w:ascii="Times New Roman" w:eastAsia="Times New Roman" w:hAnsi="Times New Roman" w:hint="default"/>
      </w:rPr>
    </w:lvl>
    <w:lvl w:ilvl="1" w:tplc="04190003" w:tentative="1">
      <w:start w:val="1"/>
      <w:numFmt w:val="bullet"/>
      <w:lvlText w:val="o"/>
      <w:lvlJc w:val="left"/>
      <w:pPr>
        <w:tabs>
          <w:tab w:val="num" w:pos="1849"/>
        </w:tabs>
        <w:ind w:left="1849" w:hanging="360"/>
      </w:pPr>
      <w:rPr>
        <w:rFonts w:ascii="Courier New" w:hAnsi="Courier New" w:hint="default"/>
      </w:rPr>
    </w:lvl>
    <w:lvl w:ilvl="2" w:tplc="04190005" w:tentative="1">
      <w:start w:val="1"/>
      <w:numFmt w:val="bullet"/>
      <w:lvlText w:val=""/>
      <w:lvlJc w:val="left"/>
      <w:pPr>
        <w:tabs>
          <w:tab w:val="num" w:pos="2569"/>
        </w:tabs>
        <w:ind w:left="2569" w:hanging="360"/>
      </w:pPr>
      <w:rPr>
        <w:rFonts w:ascii="Wingdings" w:hAnsi="Wingdings" w:hint="default"/>
      </w:rPr>
    </w:lvl>
    <w:lvl w:ilvl="3" w:tplc="04190001" w:tentative="1">
      <w:start w:val="1"/>
      <w:numFmt w:val="bullet"/>
      <w:lvlText w:val=""/>
      <w:lvlJc w:val="left"/>
      <w:pPr>
        <w:tabs>
          <w:tab w:val="num" w:pos="3289"/>
        </w:tabs>
        <w:ind w:left="3289" w:hanging="360"/>
      </w:pPr>
      <w:rPr>
        <w:rFonts w:ascii="Symbol" w:hAnsi="Symbol" w:hint="default"/>
      </w:rPr>
    </w:lvl>
    <w:lvl w:ilvl="4" w:tplc="04190003" w:tentative="1">
      <w:start w:val="1"/>
      <w:numFmt w:val="bullet"/>
      <w:lvlText w:val="o"/>
      <w:lvlJc w:val="left"/>
      <w:pPr>
        <w:tabs>
          <w:tab w:val="num" w:pos="4009"/>
        </w:tabs>
        <w:ind w:left="4009" w:hanging="360"/>
      </w:pPr>
      <w:rPr>
        <w:rFonts w:ascii="Courier New" w:hAnsi="Courier New" w:hint="default"/>
      </w:rPr>
    </w:lvl>
    <w:lvl w:ilvl="5" w:tplc="04190005" w:tentative="1">
      <w:start w:val="1"/>
      <w:numFmt w:val="bullet"/>
      <w:lvlText w:val=""/>
      <w:lvlJc w:val="left"/>
      <w:pPr>
        <w:tabs>
          <w:tab w:val="num" w:pos="4729"/>
        </w:tabs>
        <w:ind w:left="4729" w:hanging="360"/>
      </w:pPr>
      <w:rPr>
        <w:rFonts w:ascii="Wingdings" w:hAnsi="Wingdings" w:hint="default"/>
      </w:rPr>
    </w:lvl>
    <w:lvl w:ilvl="6" w:tplc="04190001" w:tentative="1">
      <w:start w:val="1"/>
      <w:numFmt w:val="bullet"/>
      <w:lvlText w:val=""/>
      <w:lvlJc w:val="left"/>
      <w:pPr>
        <w:tabs>
          <w:tab w:val="num" w:pos="5449"/>
        </w:tabs>
        <w:ind w:left="5449" w:hanging="360"/>
      </w:pPr>
      <w:rPr>
        <w:rFonts w:ascii="Symbol" w:hAnsi="Symbol" w:hint="default"/>
      </w:rPr>
    </w:lvl>
    <w:lvl w:ilvl="7" w:tplc="04190003" w:tentative="1">
      <w:start w:val="1"/>
      <w:numFmt w:val="bullet"/>
      <w:lvlText w:val="o"/>
      <w:lvlJc w:val="left"/>
      <w:pPr>
        <w:tabs>
          <w:tab w:val="num" w:pos="6169"/>
        </w:tabs>
        <w:ind w:left="6169" w:hanging="360"/>
      </w:pPr>
      <w:rPr>
        <w:rFonts w:ascii="Courier New" w:hAnsi="Courier New" w:hint="default"/>
      </w:rPr>
    </w:lvl>
    <w:lvl w:ilvl="8" w:tplc="04190005" w:tentative="1">
      <w:start w:val="1"/>
      <w:numFmt w:val="bullet"/>
      <w:lvlText w:val=""/>
      <w:lvlJc w:val="left"/>
      <w:pPr>
        <w:tabs>
          <w:tab w:val="num" w:pos="6889"/>
        </w:tabs>
        <w:ind w:left="6889" w:hanging="360"/>
      </w:pPr>
      <w:rPr>
        <w:rFonts w:ascii="Wingdings" w:hAnsi="Wingdings" w:hint="default"/>
      </w:rPr>
    </w:lvl>
  </w:abstractNum>
  <w:abstractNum w:abstractNumId="6">
    <w:nsid w:val="78A35C0A"/>
    <w:multiLevelType w:val="multilevel"/>
    <w:tmpl w:val="E5126F6A"/>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79E17868"/>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3"/>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081"/>
    <w:rsid w:val="00072A97"/>
    <w:rsid w:val="000D7723"/>
    <w:rsid w:val="00152439"/>
    <w:rsid w:val="002D7AAC"/>
    <w:rsid w:val="00306C60"/>
    <w:rsid w:val="00321A78"/>
    <w:rsid w:val="00392098"/>
    <w:rsid w:val="003E388B"/>
    <w:rsid w:val="004C08DA"/>
    <w:rsid w:val="00601A19"/>
    <w:rsid w:val="006C46FD"/>
    <w:rsid w:val="006D2F14"/>
    <w:rsid w:val="007606C2"/>
    <w:rsid w:val="007C0E38"/>
    <w:rsid w:val="007F1105"/>
    <w:rsid w:val="00800A09"/>
    <w:rsid w:val="00853079"/>
    <w:rsid w:val="00865FE5"/>
    <w:rsid w:val="00867B0A"/>
    <w:rsid w:val="00867F25"/>
    <w:rsid w:val="00882081"/>
    <w:rsid w:val="00907FF6"/>
    <w:rsid w:val="00933D60"/>
    <w:rsid w:val="009468E1"/>
    <w:rsid w:val="00947E8A"/>
    <w:rsid w:val="00951A5F"/>
    <w:rsid w:val="009D72AB"/>
    <w:rsid w:val="00A83043"/>
    <w:rsid w:val="00A84EC8"/>
    <w:rsid w:val="00AE772A"/>
    <w:rsid w:val="00B83C7F"/>
    <w:rsid w:val="00BB454D"/>
    <w:rsid w:val="00C2603A"/>
    <w:rsid w:val="00C35BEA"/>
    <w:rsid w:val="00C5208C"/>
    <w:rsid w:val="00E82EFE"/>
    <w:rsid w:val="00F052DF"/>
    <w:rsid w:val="00FB6049"/>
    <w:rsid w:val="00FB65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81"/>
    <w:rPr>
      <w:rFonts w:ascii="Times New Roman" w:eastAsia="Times New Roman" w:hAnsi="Times New Roman"/>
      <w:sz w:val="24"/>
      <w:szCs w:val="24"/>
    </w:rPr>
  </w:style>
  <w:style w:type="paragraph" w:styleId="Heading3">
    <w:name w:val="heading 3"/>
    <w:basedOn w:val="Normal"/>
    <w:next w:val="Normal"/>
    <w:link w:val="Heading3Char"/>
    <w:uiPriority w:val="99"/>
    <w:qFormat/>
    <w:rsid w:val="00882081"/>
    <w:pPr>
      <w:keepNext/>
      <w:ind w:firstLine="540"/>
      <w:jc w:val="center"/>
      <w:outlineLvl w:val="2"/>
    </w:pPr>
    <w:rPr>
      <w:b/>
      <w:sz w:val="22"/>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82081"/>
    <w:rPr>
      <w:rFonts w:ascii="Times New Roman" w:hAnsi="Times New Roman" w:cs="Times New Roman"/>
      <w:b/>
      <w:sz w:val="24"/>
      <w:szCs w:val="24"/>
      <w:lang w:val="uk-UA" w:eastAsia="ru-RU"/>
    </w:rPr>
  </w:style>
  <w:style w:type="paragraph" w:styleId="BodyText">
    <w:name w:val="Body Text"/>
    <w:aliases w:val="Знак"/>
    <w:basedOn w:val="Normal"/>
    <w:link w:val="BodyTextChar"/>
    <w:uiPriority w:val="99"/>
    <w:rsid w:val="00882081"/>
    <w:pPr>
      <w:jc w:val="both"/>
    </w:pPr>
    <w:rPr>
      <w:lang w:val="uk-UA"/>
    </w:rPr>
  </w:style>
  <w:style w:type="character" w:customStyle="1" w:styleId="BodyTextChar">
    <w:name w:val="Body Text Char"/>
    <w:aliases w:val="Знак Char"/>
    <w:basedOn w:val="DefaultParagraphFont"/>
    <w:link w:val="BodyText"/>
    <w:uiPriority w:val="99"/>
    <w:locked/>
    <w:rsid w:val="00882081"/>
    <w:rPr>
      <w:rFonts w:ascii="Times New Roman" w:hAnsi="Times New Roman" w:cs="Times New Roman"/>
      <w:sz w:val="24"/>
      <w:szCs w:val="24"/>
      <w:lang w:val="uk-UA" w:eastAsia="ru-RU"/>
    </w:rPr>
  </w:style>
  <w:style w:type="paragraph" w:styleId="NoSpacing">
    <w:name w:val="No Spacing"/>
    <w:link w:val="NoSpacingChar"/>
    <w:uiPriority w:val="99"/>
    <w:qFormat/>
    <w:rsid w:val="00F052DF"/>
    <w:rPr>
      <w:lang w:eastAsia="en-US"/>
    </w:rPr>
  </w:style>
  <w:style w:type="character" w:customStyle="1" w:styleId="NoSpacingChar">
    <w:name w:val="No Spacing Char"/>
    <w:basedOn w:val="DefaultParagraphFont"/>
    <w:link w:val="NoSpacing"/>
    <w:uiPriority w:val="99"/>
    <w:locked/>
    <w:rsid w:val="00F052DF"/>
    <w:rPr>
      <w:rFonts w:cs="Times New Roman"/>
      <w:sz w:val="22"/>
      <w:szCs w:val="22"/>
      <w:lang w:val="ru-RU" w:eastAsia="en-US" w:bidi="ar-SA"/>
    </w:rPr>
  </w:style>
  <w:style w:type="paragraph" w:styleId="BodyTextIndent">
    <w:name w:val="Body Text Indent"/>
    <w:basedOn w:val="Normal"/>
    <w:link w:val="BodyTextIndentChar"/>
    <w:uiPriority w:val="99"/>
    <w:semiHidden/>
    <w:rsid w:val="00306C60"/>
    <w:pPr>
      <w:spacing w:after="120"/>
      <w:ind w:left="283"/>
    </w:pPr>
  </w:style>
  <w:style w:type="character" w:customStyle="1" w:styleId="BodyTextIndentChar">
    <w:name w:val="Body Text Indent Char"/>
    <w:basedOn w:val="DefaultParagraphFont"/>
    <w:link w:val="BodyTextIndent"/>
    <w:uiPriority w:val="99"/>
    <w:semiHidden/>
    <w:locked/>
    <w:rsid w:val="00306C60"/>
    <w:rPr>
      <w:rFonts w:ascii="Times New Roman" w:hAnsi="Times New Roman" w:cs="Times New Roman"/>
      <w:sz w:val="24"/>
      <w:szCs w:val="24"/>
      <w:lang w:eastAsia="ru-RU"/>
    </w:rPr>
  </w:style>
  <w:style w:type="paragraph" w:styleId="ListParagraph">
    <w:name w:val="List Paragraph"/>
    <w:basedOn w:val="Normal"/>
    <w:uiPriority w:val="99"/>
    <w:qFormat/>
    <w:rsid w:val="006D2F14"/>
    <w:pPr>
      <w:spacing w:after="200" w:line="276" w:lineRule="auto"/>
      <w:ind w:left="720"/>
      <w:contextualSpacing/>
    </w:pPr>
    <w:rPr>
      <w:rFonts w:ascii="Calibri" w:hAnsi="Calibri"/>
      <w:sz w:val="22"/>
      <w:szCs w:val="22"/>
      <w:lang w:val="uk-UA" w:eastAsia="uk-UA"/>
    </w:rPr>
  </w:style>
  <w:style w:type="paragraph" w:styleId="HTMLPreformatted">
    <w:name w:val="HTML Preformatted"/>
    <w:basedOn w:val="Normal"/>
    <w:link w:val="HTMLPreformattedChar"/>
    <w:uiPriority w:val="99"/>
    <w:rsid w:val="0085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PreformattedChar">
    <w:name w:val="HTML Preformatted Char"/>
    <w:basedOn w:val="DefaultParagraphFont"/>
    <w:link w:val="HTMLPreformatted"/>
    <w:uiPriority w:val="99"/>
    <w:locked/>
    <w:rsid w:val="00853079"/>
    <w:rPr>
      <w:rFonts w:ascii="Courier New" w:hAnsi="Courier New" w:cs="Courier New"/>
      <w:color w:val="000000"/>
      <w:lang w:eastAsia="ru-RU"/>
    </w:rPr>
  </w:style>
  <w:style w:type="paragraph" w:styleId="NormalWeb">
    <w:name w:val="Normal (Web)"/>
    <w:basedOn w:val="Normal"/>
    <w:uiPriority w:val="99"/>
    <w:rsid w:val="00853079"/>
    <w:pPr>
      <w:spacing w:before="100" w:beforeAutospacing="1" w:after="100" w:afterAutospacing="1"/>
    </w:pPr>
    <w:rPr>
      <w:lang w:val="uk-UA" w:eastAsia="uk-UA"/>
    </w:rPr>
  </w:style>
  <w:style w:type="character" w:styleId="Hyperlink">
    <w:name w:val="Hyperlink"/>
    <w:basedOn w:val="DefaultParagraphFont"/>
    <w:uiPriority w:val="99"/>
    <w:semiHidden/>
    <w:rsid w:val="00853079"/>
    <w:rPr>
      <w:rFonts w:cs="Times New Roman"/>
      <w:color w:val="0000FF"/>
      <w:u w:val="single"/>
    </w:rPr>
  </w:style>
  <w:style w:type="character" w:customStyle="1" w:styleId="rvts0">
    <w:name w:val="rvts0"/>
    <w:uiPriority w:val="99"/>
    <w:rsid w:val="00853079"/>
  </w:style>
  <w:style w:type="paragraph" w:customStyle="1" w:styleId="rvps2">
    <w:name w:val="rvps2"/>
    <w:basedOn w:val="Normal"/>
    <w:uiPriority w:val="99"/>
    <w:rsid w:val="00853079"/>
    <w:pPr>
      <w:spacing w:before="100" w:beforeAutospacing="1" w:after="100" w:afterAutospacing="1"/>
    </w:pPr>
    <w:rPr>
      <w:rFonts w:eastAsia="Batang"/>
    </w:rPr>
  </w:style>
  <w:style w:type="character" w:customStyle="1" w:styleId="StyleZakonu">
    <w:name w:val="StyleZakonu Знак"/>
    <w:link w:val="StyleZakonu0"/>
    <w:uiPriority w:val="99"/>
    <w:locked/>
    <w:rsid w:val="00853079"/>
    <w:rPr>
      <w:lang w:val="uk-UA" w:eastAsia="ru-RU"/>
    </w:rPr>
  </w:style>
  <w:style w:type="paragraph" w:customStyle="1" w:styleId="StyleZakonu0">
    <w:name w:val="StyleZakonu"/>
    <w:basedOn w:val="Normal"/>
    <w:link w:val="StyleZakonu"/>
    <w:uiPriority w:val="99"/>
    <w:rsid w:val="00853079"/>
    <w:pPr>
      <w:spacing w:after="60" w:line="220" w:lineRule="exact"/>
      <w:ind w:firstLine="284"/>
      <w:jc w:val="both"/>
    </w:pPr>
    <w:rPr>
      <w:rFonts w:ascii="Calibri" w:eastAsia="Calibri" w:hAnsi="Calibri"/>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rada/show/2755-17/print" TargetMode="External"/><Relationship Id="rId5" Type="http://schemas.openxmlformats.org/officeDocument/2006/relationships/hyperlink" Target="http://zakon2.rada.gov.ua/rada/show/875-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18842</Words>
  <Characters>10741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Тридцять четверта сесія Знам’янської міської ради</dc:title>
  <dc:subject/>
  <dc:creator>User</dc:creator>
  <cp:keywords/>
  <dc:description/>
  <cp:lastModifiedBy>User</cp:lastModifiedBy>
  <cp:revision>3</cp:revision>
  <dcterms:created xsi:type="dcterms:W3CDTF">2017-07-03T06:30:00Z</dcterms:created>
  <dcterms:modified xsi:type="dcterms:W3CDTF">2017-07-03T06:56:00Z</dcterms:modified>
</cp:coreProperties>
</file>