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1" w:rsidRDefault="002C64E1" w:rsidP="002C64E1">
      <w:pPr>
        <w:ind w:left="7080" w:right="-7"/>
        <w:jc w:val="both"/>
        <w:rPr>
          <w:sz w:val="18"/>
          <w:szCs w:val="24"/>
          <w:lang w:val="en-US"/>
        </w:rPr>
      </w:pPr>
      <w:r>
        <w:rPr>
          <w:sz w:val="18"/>
          <w:szCs w:val="24"/>
          <w:lang w:val="uk-UA"/>
        </w:rPr>
        <w:t xml:space="preserve">         </w:t>
      </w:r>
    </w:p>
    <w:p w:rsidR="002C64E1" w:rsidRDefault="002C64E1" w:rsidP="002C64E1">
      <w:pPr>
        <w:ind w:left="7080" w:right="-7"/>
        <w:jc w:val="both"/>
        <w:rPr>
          <w:sz w:val="18"/>
          <w:szCs w:val="24"/>
          <w:lang w:val="en-US"/>
        </w:rPr>
      </w:pPr>
    </w:p>
    <w:p w:rsidR="002C64E1" w:rsidRDefault="002C64E1" w:rsidP="002C64E1">
      <w:pPr>
        <w:ind w:left="7080" w:right="-7"/>
        <w:jc w:val="both"/>
        <w:rPr>
          <w:sz w:val="18"/>
          <w:szCs w:val="24"/>
          <w:lang w:val="en-US"/>
        </w:rPr>
      </w:pPr>
    </w:p>
    <w:p w:rsidR="002C64E1" w:rsidRDefault="002C64E1" w:rsidP="002C64E1">
      <w:pPr>
        <w:ind w:left="7080" w:right="-7"/>
        <w:jc w:val="both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 xml:space="preserve">Затверджено </w:t>
      </w:r>
    </w:p>
    <w:p w:rsidR="002C64E1" w:rsidRDefault="002C64E1" w:rsidP="002C64E1">
      <w:pPr>
        <w:ind w:left="7080" w:right="-7"/>
        <w:jc w:val="both"/>
        <w:rPr>
          <w:sz w:val="18"/>
          <w:szCs w:val="24"/>
          <w:lang w:val="uk-UA"/>
        </w:rPr>
      </w:pPr>
      <w:r w:rsidRPr="002B603B">
        <w:rPr>
          <w:sz w:val="18"/>
          <w:szCs w:val="24"/>
          <w:lang w:val="uk-UA"/>
        </w:rPr>
        <w:t xml:space="preserve">рішенням міської ради </w:t>
      </w:r>
    </w:p>
    <w:p w:rsidR="002C64E1" w:rsidRPr="002B603B" w:rsidRDefault="002C64E1" w:rsidP="002C64E1">
      <w:pPr>
        <w:ind w:left="7080" w:right="-7"/>
        <w:jc w:val="both"/>
        <w:rPr>
          <w:sz w:val="18"/>
          <w:szCs w:val="24"/>
          <w:lang w:val="uk-UA"/>
        </w:rPr>
      </w:pPr>
      <w:r w:rsidRPr="002B603B">
        <w:rPr>
          <w:sz w:val="18"/>
          <w:szCs w:val="24"/>
          <w:lang w:val="uk-UA"/>
        </w:rPr>
        <w:t>від 22 липня 2016р. №</w:t>
      </w:r>
      <w:r>
        <w:rPr>
          <w:sz w:val="18"/>
          <w:szCs w:val="24"/>
          <w:lang w:val="uk-UA"/>
        </w:rPr>
        <w:t>269</w:t>
      </w:r>
    </w:p>
    <w:p w:rsidR="002C64E1" w:rsidRPr="001D1317" w:rsidRDefault="002C64E1" w:rsidP="002C64E1">
      <w:pPr>
        <w:widowControl w:val="0"/>
        <w:jc w:val="center"/>
        <w:rPr>
          <w:b/>
          <w:sz w:val="24"/>
          <w:szCs w:val="24"/>
          <w:lang w:val="uk-UA"/>
        </w:rPr>
      </w:pPr>
      <w:r w:rsidRPr="00DA17F5">
        <w:rPr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7pt;margin-top:-52.05pt;width:136.8pt;height:11.5pt;z-index:-251656192;visibility:visible;mso-wrap-distance-left:14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aAuAIAAKk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" filled="f" stroked="f">
            <v:textbox style="mso-fit-shape-to-text:t" inset="0,0,0,0">
              <w:txbxContent>
                <w:p w:rsidR="002C64E1" w:rsidRDefault="002C64E1" w:rsidP="002C64E1"/>
              </w:txbxContent>
            </v:textbox>
            <w10:wrap type="square" side="left" anchorx="margin"/>
          </v:shape>
        </w:pict>
      </w:r>
      <w:r w:rsidRPr="001D1317">
        <w:rPr>
          <w:b/>
          <w:sz w:val="24"/>
          <w:szCs w:val="24"/>
          <w:lang w:val="uk-UA"/>
        </w:rPr>
        <w:t xml:space="preserve">ПОЛОЖЕННЯ </w:t>
      </w:r>
    </w:p>
    <w:p w:rsidR="002C64E1" w:rsidRPr="001D1317" w:rsidRDefault="002C64E1" w:rsidP="002C64E1">
      <w:pPr>
        <w:widowControl w:val="0"/>
        <w:jc w:val="center"/>
        <w:rPr>
          <w:b/>
          <w:sz w:val="24"/>
          <w:szCs w:val="24"/>
          <w:lang w:val="uk-UA"/>
        </w:rPr>
      </w:pPr>
      <w:r w:rsidRPr="001D1317">
        <w:rPr>
          <w:b/>
          <w:sz w:val="24"/>
          <w:szCs w:val="24"/>
          <w:lang w:val="uk-UA"/>
        </w:rPr>
        <w:t>про юридичний відділ виконавчого комітету Знам’янської міської ради</w:t>
      </w:r>
    </w:p>
    <w:p w:rsidR="002C64E1" w:rsidRPr="001D1317" w:rsidRDefault="002C64E1" w:rsidP="002C64E1">
      <w:pPr>
        <w:jc w:val="center"/>
        <w:rPr>
          <w:sz w:val="24"/>
          <w:szCs w:val="24"/>
          <w:lang w:val="uk-UA"/>
        </w:rPr>
      </w:pPr>
    </w:p>
    <w:p w:rsidR="002C64E1" w:rsidRPr="001D1317" w:rsidRDefault="002C64E1" w:rsidP="002C64E1">
      <w:pPr>
        <w:jc w:val="center"/>
        <w:rPr>
          <w:b/>
          <w:sz w:val="24"/>
          <w:szCs w:val="24"/>
          <w:lang w:val="uk-UA"/>
        </w:rPr>
      </w:pPr>
      <w:r w:rsidRPr="001D1317">
        <w:rPr>
          <w:b/>
          <w:sz w:val="24"/>
          <w:szCs w:val="24"/>
          <w:lang w:val="uk-UA"/>
        </w:rPr>
        <w:t>1. Загальні положення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74" w:lineRule="exact"/>
        <w:ind w:left="426" w:hanging="426"/>
        <w:jc w:val="both"/>
        <w:rPr>
          <w:sz w:val="24"/>
          <w:szCs w:val="24"/>
          <w:lang w:val="uk-UA"/>
        </w:rPr>
      </w:pPr>
      <w:r w:rsidRPr="001D1317">
        <w:rPr>
          <w:sz w:val="24"/>
          <w:szCs w:val="24"/>
          <w:lang w:val="uk-UA"/>
        </w:rPr>
        <w:t>1.1.Юридичний відділ виконавчого комітету Знам’янської міської ради (далі - юридичний відділ органу місцевого самоврядування) утворюється як структурний підрозділ, від якого залежить вид обсягу, характеру та складності правової роботи.</w:t>
      </w:r>
    </w:p>
    <w:p w:rsidR="002C64E1" w:rsidRPr="001D1317" w:rsidRDefault="002C64E1" w:rsidP="002C64E1">
      <w:pPr>
        <w:widowControl w:val="0"/>
        <w:spacing w:line="274" w:lineRule="exact"/>
        <w:ind w:left="400"/>
        <w:jc w:val="both"/>
        <w:rPr>
          <w:sz w:val="24"/>
          <w:szCs w:val="24"/>
          <w:lang w:val="uk-UA"/>
        </w:rPr>
      </w:pPr>
      <w:r w:rsidRPr="001D1317">
        <w:rPr>
          <w:sz w:val="24"/>
          <w:szCs w:val="24"/>
          <w:lang w:val="uk-UA"/>
        </w:rPr>
        <w:t>Для представлення інтересів виконавчого комітету Знам’янської міської ради, його структурних підрозділів, а також інтересів громадян як споживачів в судах під час розгляду справ, стороною або третьою особою в яких є виконавчий комітет Знам’янської міської ради такі повноваження можуть надаватися окремій посадовій особі відділу.</w:t>
      </w:r>
    </w:p>
    <w:p w:rsidR="002C64E1" w:rsidRPr="001D1317" w:rsidRDefault="002C64E1" w:rsidP="002C64E1">
      <w:pPr>
        <w:widowControl w:val="0"/>
        <w:numPr>
          <w:ilvl w:val="1"/>
          <w:numId w:val="2"/>
        </w:numPr>
        <w:tabs>
          <w:tab w:val="left" w:pos="348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.Юридичний відділ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</w:t>
      </w:r>
      <w:proofErr w:type="gramStart"/>
      <w:r w:rsidRPr="001D1317">
        <w:rPr>
          <w:sz w:val="24"/>
          <w:szCs w:val="24"/>
        </w:rPr>
        <w:t>стр</w:t>
      </w:r>
      <w:proofErr w:type="gramEnd"/>
      <w:r w:rsidRPr="001D1317">
        <w:rPr>
          <w:sz w:val="24"/>
          <w:szCs w:val="24"/>
        </w:rPr>
        <w:t xml:space="preserve">ів України, міжнародними договорами України, цим Положенням, а також іншими нормативно-правовими актами. </w:t>
      </w:r>
      <w:proofErr w:type="gramStart"/>
      <w:r w:rsidRPr="001D1317">
        <w:rPr>
          <w:sz w:val="24"/>
          <w:szCs w:val="24"/>
        </w:rPr>
        <w:t>З</w:t>
      </w:r>
      <w:proofErr w:type="gramEnd"/>
      <w:r w:rsidRPr="001D1317">
        <w:rPr>
          <w:sz w:val="24"/>
          <w:szCs w:val="24"/>
        </w:rPr>
        <w:t xml:space="preserve"> питань організації та проведення правової роботи юридичний відділ керується актами Мін'юсту.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1.3.Юридичний відділ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ідпорядковується безпосередньо міському голові, а за розпорядженням про розподіл функціональних обов’язків між керівництвом  міськвиконкому - керуючій справами виконавчого комітету міської ради.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74" w:lineRule="exact"/>
        <w:ind w:left="426" w:hanging="426"/>
        <w:jc w:val="both"/>
        <w:rPr>
          <w:sz w:val="24"/>
          <w:szCs w:val="24"/>
        </w:rPr>
      </w:pPr>
    </w:p>
    <w:p w:rsidR="002C64E1" w:rsidRPr="001D1317" w:rsidRDefault="002C64E1" w:rsidP="002C64E1">
      <w:pPr>
        <w:jc w:val="center"/>
        <w:rPr>
          <w:b/>
          <w:sz w:val="24"/>
          <w:szCs w:val="24"/>
        </w:rPr>
      </w:pPr>
      <w:r w:rsidRPr="001D1317">
        <w:rPr>
          <w:b/>
          <w:sz w:val="24"/>
          <w:szCs w:val="24"/>
        </w:rPr>
        <w:t>2. Основні завдання відділу.</w:t>
      </w:r>
    </w:p>
    <w:p w:rsidR="002C64E1" w:rsidRPr="001D1317" w:rsidRDefault="002C64E1" w:rsidP="002C64E1">
      <w:pPr>
        <w:widowControl w:val="0"/>
        <w:tabs>
          <w:tab w:val="left" w:pos="348"/>
        </w:tabs>
        <w:spacing w:line="274" w:lineRule="exact"/>
        <w:ind w:left="400" w:hanging="400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2.1.Основним завданням юридичного відділу</w:t>
      </w:r>
      <w:proofErr w:type="gramStart"/>
      <w:r w:rsidRPr="001D1317">
        <w:rPr>
          <w:sz w:val="24"/>
          <w:szCs w:val="24"/>
        </w:rPr>
        <w:t xml:space="preserve"> є:</w:t>
      </w:r>
      <w:proofErr w:type="gramEnd"/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655"/>
        </w:tabs>
        <w:spacing w:line="274" w:lineRule="exact"/>
        <w:ind w:left="400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органу місцевого самоврядування, їх керівниками та працівниками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 xml:space="preserve">ід час виконання покладених на них завдань і функціональних обов'язків, а також представлення інтересів виконавчого комітету Знам’янської міської ради та його структурних підрозділів 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 xml:space="preserve"> судах;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655"/>
        </w:tabs>
        <w:spacing w:line="274" w:lineRule="exact"/>
        <w:ind w:left="400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розгляд звернень споживачів, консультація їх з питань захисту прав споживачі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tabs>
          <w:tab w:val="left" w:pos="755"/>
        </w:tabs>
        <w:spacing w:line="274" w:lineRule="exact"/>
        <w:ind w:left="400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 подання до суду позові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 xml:space="preserve"> про захист прав споживачів;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left="426" w:hanging="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висвітлення у засобах масової інформації стану дотримання законодавства про захист прав споживачів, інформування населення про порядок реалізації прав споживачі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left="426" w:hanging="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ведення </w:t>
      </w:r>
      <w:proofErr w:type="gramStart"/>
      <w:r w:rsidRPr="001D1317">
        <w:rPr>
          <w:sz w:val="24"/>
          <w:szCs w:val="24"/>
        </w:rPr>
        <w:t>обл</w:t>
      </w:r>
      <w:proofErr w:type="gramEnd"/>
      <w:r w:rsidRPr="001D1317">
        <w:rPr>
          <w:sz w:val="24"/>
          <w:szCs w:val="24"/>
        </w:rPr>
        <w:t>іку громадян, що потребують поліпшення житлових умов (квартирний облік);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left="426" w:hanging="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організація роботи по виявленню та </w:t>
      </w:r>
      <w:proofErr w:type="gramStart"/>
      <w:r w:rsidRPr="001D1317">
        <w:rPr>
          <w:sz w:val="24"/>
          <w:szCs w:val="24"/>
        </w:rPr>
        <w:t>обл</w:t>
      </w:r>
      <w:proofErr w:type="gramEnd"/>
      <w:r w:rsidRPr="001D1317">
        <w:rPr>
          <w:sz w:val="24"/>
          <w:szCs w:val="24"/>
        </w:rPr>
        <w:t xml:space="preserve">іку безхазяйних та захаращених </w:t>
      </w:r>
      <w:r>
        <w:rPr>
          <w:sz w:val="24"/>
          <w:szCs w:val="24"/>
          <w:lang w:val="uk-UA"/>
        </w:rPr>
        <w:t>житлових будинків та житлових приміщень</w:t>
      </w:r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left="426" w:hanging="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здійснення організаційних заходів щодо запобігання та протидії корупції у виконавчому комітеті міської </w:t>
      </w:r>
      <w:proofErr w:type="gramStart"/>
      <w:r w:rsidRPr="001D1317">
        <w:rPr>
          <w:sz w:val="24"/>
          <w:szCs w:val="24"/>
        </w:rPr>
        <w:t>ради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left="426" w:hanging="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 координація  роботи з питань правоохоронної роботи. </w:t>
      </w:r>
    </w:p>
    <w:p w:rsidR="002C64E1" w:rsidRPr="001D1317" w:rsidRDefault="002C64E1" w:rsidP="002C64E1">
      <w:pPr>
        <w:widowControl w:val="0"/>
        <w:tabs>
          <w:tab w:val="left" w:pos="748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2.2.Юридичний відділ спрямову</w:t>
      </w:r>
      <w:proofErr w:type="gramStart"/>
      <w:r w:rsidRPr="001D1317">
        <w:rPr>
          <w:sz w:val="24"/>
          <w:szCs w:val="24"/>
        </w:rPr>
        <w:t>є,</w:t>
      </w:r>
      <w:proofErr w:type="gramEnd"/>
      <w:r w:rsidRPr="001D1317">
        <w:rPr>
          <w:sz w:val="24"/>
          <w:szCs w:val="24"/>
        </w:rPr>
        <w:t xml:space="preserve"> координує правову роботу, здійснює методичне керівництво та перевіряє її проведення у виконавчому комітеті Знам’янської міської ради та його структурних підрозділах.</w:t>
      </w:r>
    </w:p>
    <w:p w:rsidR="002C64E1" w:rsidRPr="001D1317" w:rsidRDefault="002C64E1" w:rsidP="002C64E1">
      <w:pPr>
        <w:widowControl w:val="0"/>
        <w:tabs>
          <w:tab w:val="left" w:pos="748"/>
        </w:tabs>
        <w:spacing w:line="274" w:lineRule="exact"/>
        <w:ind w:left="284" w:hanging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2.3.Видання нормативно-правового акта, а також подання проекту такого акта органу місцевого самоврядування для його прийняття чи погодження без попереднього розгляду та погодження з юридичним відділом, не </w:t>
      </w:r>
      <w:proofErr w:type="gramStart"/>
      <w:r w:rsidRPr="001D1317">
        <w:rPr>
          <w:sz w:val="24"/>
          <w:szCs w:val="24"/>
        </w:rPr>
        <w:t>допускається</w:t>
      </w:r>
      <w:proofErr w:type="gramEnd"/>
      <w:r w:rsidRPr="001D1317">
        <w:rPr>
          <w:sz w:val="24"/>
          <w:szCs w:val="24"/>
        </w:rPr>
        <w:t>.</w:t>
      </w:r>
    </w:p>
    <w:p w:rsidR="002C64E1" w:rsidRPr="001D1317" w:rsidRDefault="002C64E1" w:rsidP="002C64E1">
      <w:pPr>
        <w:widowControl w:val="0"/>
        <w:tabs>
          <w:tab w:val="left" w:pos="748"/>
        </w:tabs>
        <w:spacing w:line="274" w:lineRule="exact"/>
        <w:ind w:left="284" w:hanging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lastRenderedPageBreak/>
        <w:t xml:space="preserve">2.4.Пропозиції юридичного відділу щодо приведення нормативно-правових актів та інших документів органу місцевого самоврядування, а також актів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 xml:space="preserve">ідприємств, що належать до сфери його управління, у відповідність із законодавством є обов'язковими для розгляду міським головою. У разі неврахування пропозицій юридичного відділу або часткового їх врахування відділ подає міському голові письмовий висновок у вигляді юридичної довідки до проектів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>ішень Знам’янської міської ради, виконавчого комітету та його структурних підрозділів.</w:t>
      </w:r>
    </w:p>
    <w:p w:rsidR="002C64E1" w:rsidRPr="001D1317" w:rsidRDefault="002C64E1" w:rsidP="002C64E1">
      <w:pPr>
        <w:widowControl w:val="0"/>
        <w:tabs>
          <w:tab w:val="left" w:pos="748"/>
        </w:tabs>
        <w:spacing w:line="274" w:lineRule="exact"/>
        <w:ind w:left="284" w:hanging="284"/>
        <w:jc w:val="center"/>
        <w:rPr>
          <w:b/>
          <w:sz w:val="24"/>
          <w:szCs w:val="24"/>
        </w:rPr>
      </w:pPr>
      <w:r w:rsidRPr="001D1317">
        <w:rPr>
          <w:b/>
          <w:sz w:val="24"/>
          <w:szCs w:val="24"/>
        </w:rPr>
        <w:t>3. Функції відділу.</w:t>
      </w:r>
    </w:p>
    <w:p w:rsidR="002C64E1" w:rsidRPr="001D1317" w:rsidRDefault="002C64E1" w:rsidP="002C64E1">
      <w:pPr>
        <w:widowControl w:val="0"/>
        <w:tabs>
          <w:tab w:val="left" w:pos="748"/>
        </w:tabs>
        <w:spacing w:line="274" w:lineRule="exact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3.1. Юридичний відділ міськвиконкому відповідно до покладених завдань: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організовує та бере участь у забезпеченні реалізації державної правової політики у Знам’янській міській раді та виконавчому комітеті, правильного застосування законодавства, що належить до сфери його управління, у представленні інтересів виконавчого комітету та його структурних підрозділів 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 xml:space="preserve"> судах;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розробляє та бере участь у розробленні проектів нормативно-правових актів з питань, що належать до компетенції органу </w:t>
      </w:r>
      <w:proofErr w:type="gramStart"/>
      <w:r w:rsidRPr="001D1317">
        <w:rPr>
          <w:sz w:val="24"/>
          <w:szCs w:val="24"/>
        </w:rPr>
        <w:t>м</w:t>
      </w:r>
      <w:proofErr w:type="gramEnd"/>
      <w:r w:rsidRPr="001D1317">
        <w:rPr>
          <w:sz w:val="24"/>
          <w:szCs w:val="24"/>
        </w:rPr>
        <w:t>ісцевого самоврядування;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перевіряє відповідність проектів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>ішень виконавчого комітету, розпоряджень міського голови, наказів та інших нормативно - правових актів які подаються на розгляд  виконавчого комітету, а також на підпис міського голови, погоджує (візує) їх за наявності віз керівників заінтересованих структурних підрозділів;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проводить юридичну експертизу проектів нормативно-правових актів,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ідготовлених структурними підрозділами органу місцевого самоврядування, за результатами якої готує висновки;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переглядає разом із структурними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ідрозділами органу місцевого самоврядування нормативно-правові акти та інші документи з питань, що належать до його компетенції, з метою приведення їх у відповідність із законодавством;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інформує міського голову про необхідність вжиття заходів для внесення змін до нормативно-правових актів та інших документів, визнання ї</w:t>
      </w:r>
      <w:proofErr w:type="gramStart"/>
      <w:r w:rsidRPr="001D1317">
        <w:rPr>
          <w:sz w:val="24"/>
          <w:szCs w:val="24"/>
        </w:rPr>
        <w:t>х</w:t>
      </w:r>
      <w:proofErr w:type="gramEnd"/>
      <w:r w:rsidRPr="001D1317">
        <w:rPr>
          <w:sz w:val="24"/>
          <w:szCs w:val="24"/>
        </w:rPr>
        <w:t xml:space="preserve"> такими, що втратили чинність, або скасування;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разом із заінтересованими структурними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ідрозділами органу місцевого самоврядування узагальнює практику застосування законодавства у відповідній сфері, готує пропозиції щодо його вдосконалення, подає їх на розгляд міському голові для вирішення питання щодо підготовки проектів нормативно-правових актів та інших документів, внесення їх в установленому порядку до органу місцевого самоврядування, уповноваженого приймати такі акти;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розглядає проекти нормативно-правових актів та інших документі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, які надійшли для погодження, з питань, що належать до компетенції органу місцевого самоврядування, та готує пропозиції до них;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організовує роботу, пов'язану з укладенням договорів (контрактів), бере участь у їх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ідготовці та здійсненні заходів, спрямованих на виконання договірних зобов'язань, забезпеченні захисту майнових прав і законних інтересів органу місцевого самоврядування, а також погоджує (візує) проекти договорів за наявності погодження (візи) керівників заінтересованих структурних підрозділі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організовує претензійну та позовну роботу, здійснює контроль за її проведенням;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проводить разом із заінтересованими структурними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ідрозділами аналіз результатів господарської діяльності органу місцевого самоврядування, вивчає умови і причини виникнення непродуктивних витрат, порушення договірних зобов'язань, а також стан дебіторської та кредиторської заборгованості;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proofErr w:type="gramStart"/>
      <w:r w:rsidRPr="001D1317">
        <w:rPr>
          <w:sz w:val="24"/>
          <w:szCs w:val="24"/>
        </w:rPr>
        <w:t>-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органами виконавчої влади, готує правові висновки за фактами виявлених правопорушень та бере участь в організації роботи з відшкодування збитків;</w:t>
      </w:r>
      <w:proofErr w:type="gramEnd"/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подає пропозиції керівникові органу місцевого самоврядування про притягнення до </w:t>
      </w:r>
      <w:r w:rsidRPr="001D1317">
        <w:rPr>
          <w:sz w:val="24"/>
          <w:szCs w:val="24"/>
        </w:rPr>
        <w:lastRenderedPageBreak/>
        <w:t xml:space="preserve">відповідальності працівників, з вини яких заподіяна шкода (якщо це не віднесено до компетенції іншого структурного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ідрозділу);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сприяє </w:t>
      </w:r>
      <w:proofErr w:type="gramStart"/>
      <w:r w:rsidRPr="001D1317">
        <w:rPr>
          <w:sz w:val="24"/>
          <w:szCs w:val="24"/>
        </w:rPr>
        <w:t>правильному</w:t>
      </w:r>
      <w:proofErr w:type="gramEnd"/>
      <w:r w:rsidRPr="001D1317">
        <w:rPr>
          <w:sz w:val="24"/>
          <w:szCs w:val="24"/>
        </w:rPr>
        <w:t xml:space="preserve"> застосуванню актів законодавства про працю, у разі невиконання або порушення їх вимог подає міському голові письмовий висновок з пропозиціями щодо усунення таких порушень;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proofErr w:type="gramStart"/>
      <w:r w:rsidRPr="001D1317">
        <w:rPr>
          <w:sz w:val="24"/>
          <w:szCs w:val="24"/>
        </w:rPr>
        <w:t>- здійснює методичне керівництво правовою роботою в органі місцевого самоврядування, що належить до сфери його управління, перевіряє стан правової роботи та подає пропозиції на розгляд міському голові щодо її поліпшення, усунення недоліків у правовому забезпеченні діяльності органу, вживає заходів до впровадження новітніх форм і методів діяльності юридичного в</w:t>
      </w:r>
      <w:proofErr w:type="gramEnd"/>
      <w:r w:rsidRPr="001D1317">
        <w:rPr>
          <w:sz w:val="24"/>
          <w:szCs w:val="24"/>
        </w:rPr>
        <w:t>ідділу;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веде </w:t>
      </w:r>
      <w:proofErr w:type="gramStart"/>
      <w:r w:rsidRPr="001D1317">
        <w:rPr>
          <w:sz w:val="24"/>
          <w:szCs w:val="24"/>
        </w:rPr>
        <w:t>обл</w:t>
      </w:r>
      <w:proofErr w:type="gramEnd"/>
      <w:r w:rsidRPr="001D1317">
        <w:rPr>
          <w:sz w:val="24"/>
          <w:szCs w:val="24"/>
        </w:rPr>
        <w:t>ік актів законодавства і міжнародних договорів України, забезпечує підтримання їх у контрольному стані та зберігання;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збирає інформацію про офіційне оприлюднення актів законодавства в друкованих виданнях;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визначає разом із заінтересованими структурними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ідрозділами потребу в юридичних кадрах підприємства, що належить до сфери управління органу місцевого самоврядування;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організовує і проводить роботу, пов'язану з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 xml:space="preserve">ідвищенням кваліфікації працівників юридичного відділу органу місцевого самоврядування та підприємства, що належить до сфери його управління, роз'яснює застосування законодавства, надає правові консультації з питань, що належать до компетенції органу місцевого самоврядування, а також за дорученням його керівника розглядає звернення громадян, звернення та запити депутатів міської </w:t>
      </w:r>
      <w:proofErr w:type="gramStart"/>
      <w:r w:rsidRPr="001D1317">
        <w:rPr>
          <w:sz w:val="24"/>
          <w:szCs w:val="24"/>
        </w:rPr>
        <w:t>ради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здійснює заходи, спрямовані на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ідвищення рівня правових знань працівників органу місцевого самоврядування;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забезпечує в установленому порядку представлення інтересів органу місцевого самоврядування та його структурних підрозділів 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 xml:space="preserve"> судах та інших органах;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організовує прийом і надання консультації громадянам з питань дії </w:t>
      </w:r>
      <w:proofErr w:type="gramStart"/>
      <w:r w:rsidRPr="001D1317">
        <w:rPr>
          <w:sz w:val="24"/>
          <w:szCs w:val="24"/>
        </w:rPr>
        <w:t>чинного</w:t>
      </w:r>
      <w:proofErr w:type="gramEnd"/>
      <w:r w:rsidRPr="001D1317">
        <w:rPr>
          <w:sz w:val="24"/>
          <w:szCs w:val="24"/>
        </w:rPr>
        <w:t xml:space="preserve"> законодавства у сфері захисту прав споживачів;</w:t>
      </w:r>
    </w:p>
    <w:p w:rsidR="002C64E1" w:rsidRPr="001D1317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перевіряє умови організації продажу товарів (надання послуг населенню) суб'єктами господарювання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 xml:space="preserve">ізних форм власності, та аналізує умови договорів на виконання робіт і послуг на відповідність вимогам чинного законодавства при розгляді отриманих скарг та звернень споживачів, а також по завданнях обласного управління у справах захисту прав споживачів; </w:t>
      </w:r>
    </w:p>
    <w:p w:rsidR="002C64E1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  <w:lang w:val="uk-UA"/>
        </w:rPr>
      </w:pPr>
      <w:r w:rsidRPr="001D1317">
        <w:rPr>
          <w:sz w:val="24"/>
          <w:szCs w:val="24"/>
        </w:rPr>
        <w:t>- подає до суду позови щодо захис</w:t>
      </w:r>
      <w:r>
        <w:rPr>
          <w:sz w:val="24"/>
          <w:szCs w:val="24"/>
        </w:rPr>
        <w:t>ту прав та інтересів споживачі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  <w:lang w:val="uk-UA"/>
        </w:rPr>
        <w:t>;</w:t>
      </w:r>
    </w:p>
    <w:p w:rsidR="002C64E1" w:rsidRPr="005B34DA" w:rsidRDefault="002C64E1" w:rsidP="002C64E1">
      <w:pPr>
        <w:widowControl w:val="0"/>
        <w:spacing w:line="274" w:lineRule="exact"/>
        <w:ind w:lef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 період відсутності головного спеціаліста з правових питань  відділу забезпечення діяльності міської ради здійснює погодження та візування проектів рішень міської ради та здійснює представництво в судах.</w:t>
      </w:r>
    </w:p>
    <w:p w:rsidR="002C64E1" w:rsidRPr="002C64E1" w:rsidRDefault="002C64E1" w:rsidP="002C64E1">
      <w:pPr>
        <w:widowControl w:val="0"/>
        <w:spacing w:line="274" w:lineRule="exact"/>
        <w:jc w:val="both"/>
        <w:rPr>
          <w:sz w:val="24"/>
          <w:szCs w:val="24"/>
          <w:lang w:val="en-US"/>
        </w:rPr>
      </w:pPr>
    </w:p>
    <w:p w:rsidR="002C64E1" w:rsidRPr="008C0E74" w:rsidRDefault="002C64E1" w:rsidP="002C64E1">
      <w:pPr>
        <w:widowControl w:val="0"/>
        <w:spacing w:line="274" w:lineRule="exact"/>
        <w:ind w:left="284"/>
        <w:jc w:val="center"/>
        <w:rPr>
          <w:b/>
          <w:sz w:val="24"/>
          <w:szCs w:val="24"/>
          <w:lang w:val="uk-UA"/>
        </w:rPr>
      </w:pPr>
      <w:r w:rsidRPr="008C0E74">
        <w:rPr>
          <w:b/>
          <w:sz w:val="24"/>
          <w:szCs w:val="24"/>
          <w:lang w:val="uk-UA"/>
        </w:rPr>
        <w:t>4. Права відділу.</w:t>
      </w:r>
    </w:p>
    <w:p w:rsidR="002C64E1" w:rsidRPr="008C0E74" w:rsidRDefault="002C64E1" w:rsidP="002C64E1">
      <w:pPr>
        <w:widowControl w:val="0"/>
        <w:tabs>
          <w:tab w:val="left" w:pos="706"/>
        </w:tabs>
        <w:spacing w:line="274" w:lineRule="exact"/>
        <w:ind w:left="360"/>
        <w:rPr>
          <w:sz w:val="24"/>
          <w:szCs w:val="24"/>
          <w:lang w:val="uk-UA"/>
        </w:rPr>
      </w:pPr>
      <w:r w:rsidRPr="008C0E74">
        <w:rPr>
          <w:sz w:val="24"/>
          <w:szCs w:val="24"/>
          <w:lang w:val="uk-UA"/>
        </w:rPr>
        <w:t xml:space="preserve">4.1.Юридичний відділ виконавчого комітету Знам’янської міської ради має право: 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74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перевіряти дотримання законності структурними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ідрозділами органу місцевого самоврядування та підприємством, що належить до сфери його управління;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одержувати в установленому порядку для виконання покладених на нього завдань необхідні документи, інформацію, довідки, розрахунки, інші матеріали від посадових осіб органу місцевого самоврядування і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ідприємств, що належать до сфери управління органу місцевого самоврядування;</w:t>
      </w:r>
    </w:p>
    <w:p w:rsidR="002C64E1" w:rsidRPr="001D1317" w:rsidRDefault="002C64E1" w:rsidP="002C64E1">
      <w:pPr>
        <w:widowControl w:val="0"/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 забороняти господарюючим суб’єктам реалізацію споживачам товарів (робіт, послуг) до остаточного прийняття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>ішення територіальними органами, що здійснюють контроль і нагляд з відповідних питань, терміново повідомляти останніх про товари (роботи, послуги):</w:t>
      </w:r>
    </w:p>
    <w:p w:rsidR="002C64E1" w:rsidRPr="001D1317" w:rsidRDefault="002C64E1" w:rsidP="002C64E1">
      <w:pPr>
        <w:widowControl w:val="0"/>
        <w:tabs>
          <w:tab w:val="left" w:pos="709"/>
        </w:tabs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неналежної якості, фальсифіковані, небезпечні для життя, здоров’я, майна споживачів</w:t>
      </w:r>
      <w:proofErr w:type="gramStart"/>
      <w:r w:rsidRPr="001D1317">
        <w:rPr>
          <w:sz w:val="24"/>
          <w:szCs w:val="24"/>
        </w:rPr>
        <w:t>,н</w:t>
      </w:r>
      <w:proofErr w:type="gramEnd"/>
      <w:r w:rsidRPr="001D1317">
        <w:rPr>
          <w:sz w:val="24"/>
          <w:szCs w:val="24"/>
        </w:rPr>
        <w:t>авколишнього природного середовища;</w:t>
      </w:r>
    </w:p>
    <w:p w:rsidR="002C64E1" w:rsidRPr="001D1317" w:rsidRDefault="002C64E1" w:rsidP="002C64E1">
      <w:pPr>
        <w:widowControl w:val="0"/>
        <w:tabs>
          <w:tab w:val="left" w:pos="709"/>
        </w:tabs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lastRenderedPageBreak/>
        <w:t>- на які відсутні документи, засвідчують їх відповідність вимогам нормативних документі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tabs>
          <w:tab w:val="left" w:pos="709"/>
        </w:tabs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 на які законодавчими актами або нормативними документами встановлені обов’язкові вимоги щодо безпеки життя, здоров’я, майна споживачів і охорони </w:t>
      </w:r>
      <w:proofErr w:type="gramStart"/>
      <w:r w:rsidRPr="001D1317">
        <w:rPr>
          <w:sz w:val="24"/>
          <w:szCs w:val="24"/>
        </w:rPr>
        <w:t>природного</w:t>
      </w:r>
      <w:proofErr w:type="gramEnd"/>
      <w:r w:rsidRPr="001D1317">
        <w:rPr>
          <w:sz w:val="24"/>
          <w:szCs w:val="24"/>
        </w:rPr>
        <w:t xml:space="preserve"> середовища;</w:t>
      </w:r>
    </w:p>
    <w:p w:rsidR="002C64E1" w:rsidRPr="001D1317" w:rsidRDefault="002C64E1" w:rsidP="002C64E1">
      <w:pPr>
        <w:widowControl w:val="0"/>
        <w:tabs>
          <w:tab w:val="left" w:pos="709"/>
        </w:tabs>
        <w:spacing w:line="269" w:lineRule="exact"/>
        <w:ind w:left="709" w:hanging="283"/>
        <w:rPr>
          <w:sz w:val="24"/>
          <w:szCs w:val="24"/>
        </w:rPr>
      </w:pPr>
      <w:r w:rsidRPr="001D1317">
        <w:rPr>
          <w:sz w:val="24"/>
          <w:szCs w:val="24"/>
        </w:rPr>
        <w:t xml:space="preserve">-   завезені на територію України без документів, які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ідтверджують їх належну якість.</w:t>
      </w:r>
    </w:p>
    <w:p w:rsidR="002C64E1" w:rsidRPr="001D1317" w:rsidRDefault="002C64E1" w:rsidP="002C64E1">
      <w:pPr>
        <w:widowControl w:val="0"/>
        <w:tabs>
          <w:tab w:val="left" w:pos="709"/>
        </w:tabs>
        <w:spacing w:line="269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 з метою забезпечення своєчасного виконання завдань, які потребують </w:t>
      </w:r>
      <w:proofErr w:type="gramStart"/>
      <w:r w:rsidRPr="001D1317">
        <w:rPr>
          <w:sz w:val="24"/>
          <w:szCs w:val="24"/>
        </w:rPr>
        <w:t>оперативного</w:t>
      </w:r>
      <w:proofErr w:type="gramEnd"/>
      <w:r w:rsidRPr="001D1317">
        <w:rPr>
          <w:sz w:val="24"/>
          <w:szCs w:val="24"/>
        </w:rPr>
        <w:t xml:space="preserve"> вжиття відповідних заходів, посадові особи зобов'язані невідкладно подавати необхідні матеріали на вимогу юридичного відділу;</w:t>
      </w:r>
    </w:p>
    <w:p w:rsidR="002C64E1" w:rsidRPr="001D1317" w:rsidRDefault="002C64E1" w:rsidP="002C64E1">
      <w:pPr>
        <w:widowControl w:val="0"/>
        <w:tabs>
          <w:tab w:val="left" w:pos="709"/>
          <w:tab w:val="left" w:pos="2107"/>
          <w:tab w:val="left" w:pos="3058"/>
          <w:tab w:val="left" w:pos="6326"/>
        </w:tabs>
        <w:spacing w:line="254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залучати за згодою керівників структурних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ідрозділів органу місцевого самоврядування спеціалістів з метою підготовки проектів нормативно-правових актів та інших документів, а також розроблення і здійснення заходів, які проводяться юридичним відділом відповідно до покладених на неї завдань;</w:t>
      </w:r>
    </w:p>
    <w:p w:rsidR="002C64E1" w:rsidRPr="001D1317" w:rsidRDefault="002C64E1" w:rsidP="002C64E1">
      <w:pPr>
        <w:widowControl w:val="0"/>
        <w:tabs>
          <w:tab w:val="left" w:pos="567"/>
        </w:tabs>
        <w:spacing w:line="254" w:lineRule="exact"/>
        <w:ind w:left="709" w:hanging="283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- інформувати міського голову про покладення на юридичний відділ обов'язків, що виходять за межі його компетенції, а також про випадки неподання або несвоєчасного подання на вимогу юридичного відділу необхідних матеріалів посадовими особами місцевого самоврядування та його територіальних органів і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 xml:space="preserve">ідприємства, що належить до сфери управління органу </w:t>
      </w:r>
      <w:proofErr w:type="gramStart"/>
      <w:r w:rsidRPr="001D1317">
        <w:rPr>
          <w:sz w:val="24"/>
          <w:szCs w:val="24"/>
        </w:rPr>
        <w:t>м</w:t>
      </w:r>
      <w:proofErr w:type="gramEnd"/>
      <w:r w:rsidRPr="001D1317">
        <w:rPr>
          <w:sz w:val="24"/>
          <w:szCs w:val="24"/>
        </w:rPr>
        <w:t>ісцевого самоврядування.</w:t>
      </w:r>
    </w:p>
    <w:p w:rsidR="002C64E1" w:rsidRPr="001D1317" w:rsidRDefault="002C64E1" w:rsidP="002C64E1">
      <w:pPr>
        <w:widowControl w:val="0"/>
        <w:tabs>
          <w:tab w:val="left" w:pos="856"/>
        </w:tabs>
        <w:spacing w:line="25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 xml:space="preserve">4.2.Виконавчий комітет Знам’янської міської ради зобов'язаний створювати умови для належної роботи і 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 xml:space="preserve">ідвищення кваліфікації працівників юридичного відділу, забезпечувати їх окремим приміщенням, телефонним та електронним зв'язком, сучасними комп'ютерами та оргтехнікою, транспортом для виконання службових обов'язків, нормативно-правовими актами і довідковими матеріалами, іншими посібниками та </w:t>
      </w:r>
      <w:proofErr w:type="gramStart"/>
      <w:r w:rsidRPr="001D1317">
        <w:rPr>
          <w:sz w:val="24"/>
          <w:szCs w:val="24"/>
        </w:rPr>
        <w:t>л</w:t>
      </w:r>
      <w:proofErr w:type="gramEnd"/>
      <w:r w:rsidRPr="001D1317">
        <w:rPr>
          <w:sz w:val="24"/>
          <w:szCs w:val="24"/>
        </w:rPr>
        <w:t>ітературою з правових питань, електронною системою інформаційно-правового забезпечення, а також доступом до інформаційних баз.</w:t>
      </w:r>
    </w:p>
    <w:p w:rsidR="002C64E1" w:rsidRPr="001D1317" w:rsidRDefault="002C64E1" w:rsidP="002C64E1">
      <w:pPr>
        <w:widowControl w:val="0"/>
        <w:tabs>
          <w:tab w:val="left" w:pos="856"/>
        </w:tabs>
        <w:spacing w:line="25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4.3.</w:t>
      </w:r>
      <w:proofErr w:type="gramStart"/>
      <w:r w:rsidRPr="001D1317">
        <w:rPr>
          <w:sz w:val="24"/>
          <w:szCs w:val="24"/>
        </w:rPr>
        <w:t>П</w:t>
      </w:r>
      <w:proofErr w:type="gramEnd"/>
      <w:r w:rsidRPr="001D1317">
        <w:rPr>
          <w:sz w:val="24"/>
          <w:szCs w:val="24"/>
        </w:rPr>
        <w:t>ідвищення кваліфікації працівників юридичного відділу органу місцевого самоврядування здійснюється в Кіровоградському центрі підвищення кваліфікації державних службовців.</w:t>
      </w:r>
    </w:p>
    <w:p w:rsidR="002C64E1" w:rsidRPr="001D1317" w:rsidRDefault="002C64E1" w:rsidP="002C64E1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1D1317">
        <w:rPr>
          <w:b/>
          <w:bCs/>
          <w:sz w:val="24"/>
          <w:szCs w:val="24"/>
        </w:rPr>
        <w:t>5. Структура відділу.</w:t>
      </w:r>
    </w:p>
    <w:p w:rsidR="002C64E1" w:rsidRPr="001D1317" w:rsidRDefault="002C64E1" w:rsidP="002C64E1">
      <w:pPr>
        <w:widowControl w:val="0"/>
        <w:tabs>
          <w:tab w:val="left" w:pos="856"/>
        </w:tabs>
        <w:spacing w:line="254" w:lineRule="exact"/>
        <w:ind w:left="426" w:hanging="426"/>
        <w:jc w:val="both"/>
        <w:rPr>
          <w:sz w:val="24"/>
          <w:szCs w:val="24"/>
          <w:lang w:val="uk-UA"/>
        </w:rPr>
      </w:pPr>
      <w:r w:rsidRPr="001D1317">
        <w:rPr>
          <w:color w:val="000000"/>
          <w:sz w:val="24"/>
          <w:szCs w:val="24"/>
          <w:lang w:val="uk-UA"/>
        </w:rPr>
        <w:t>5.1. Структура та загальна чисельність працівників відділу затверджується Знам’янською міською радою за поданням міського голови.</w:t>
      </w:r>
    </w:p>
    <w:p w:rsidR="002C64E1" w:rsidRPr="001D1317" w:rsidRDefault="002C64E1" w:rsidP="002C64E1">
      <w:pPr>
        <w:widowControl w:val="0"/>
        <w:tabs>
          <w:tab w:val="left" w:pos="861"/>
        </w:tabs>
        <w:spacing w:line="25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5.</w:t>
      </w:r>
      <w:r w:rsidRPr="001D1317">
        <w:rPr>
          <w:sz w:val="24"/>
          <w:szCs w:val="24"/>
          <w:lang w:val="uk-UA"/>
        </w:rPr>
        <w:t>2</w:t>
      </w:r>
      <w:r w:rsidRPr="001D1317">
        <w:rPr>
          <w:sz w:val="24"/>
          <w:szCs w:val="24"/>
        </w:rPr>
        <w:t xml:space="preserve">.На посаду керівника юридичного відділу призначається особа з вищою юридичною освітою за освітньо-кваліфікаційним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>івнем магістра, спеціаліста і стажем роботи за фахом на державній службі або за фахом на керівних посадах в інших сферах не менш як три роки.</w:t>
      </w:r>
    </w:p>
    <w:p w:rsidR="002C64E1" w:rsidRPr="001D1317" w:rsidRDefault="002C64E1" w:rsidP="002C64E1">
      <w:pPr>
        <w:widowControl w:val="0"/>
        <w:tabs>
          <w:tab w:val="left" w:pos="0"/>
        </w:tabs>
        <w:spacing w:line="25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5.</w:t>
      </w:r>
      <w:r w:rsidRPr="001D1317">
        <w:rPr>
          <w:sz w:val="24"/>
          <w:szCs w:val="24"/>
          <w:lang w:val="uk-UA"/>
        </w:rPr>
        <w:t>3</w:t>
      </w:r>
      <w:r w:rsidRPr="001D1317">
        <w:rPr>
          <w:sz w:val="24"/>
          <w:szCs w:val="24"/>
        </w:rPr>
        <w:t xml:space="preserve">.На посаду головного спеціаліста юридичного відділу органу місцевого самоврядування призначається особа з вищою юридичною освітою за освітньо-кваліфікаційним </w:t>
      </w:r>
      <w:proofErr w:type="gramStart"/>
      <w:r w:rsidRPr="001D1317">
        <w:rPr>
          <w:sz w:val="24"/>
          <w:szCs w:val="24"/>
        </w:rPr>
        <w:t>р</w:t>
      </w:r>
      <w:proofErr w:type="gramEnd"/>
      <w:r w:rsidRPr="001D1317">
        <w:rPr>
          <w:sz w:val="24"/>
          <w:szCs w:val="24"/>
        </w:rPr>
        <w:t>івнем магістра, спеціаліста і стажем роботи за фахом на державній службі не менш як два роки або за фахом в інших сферах не менш як три роки.</w:t>
      </w:r>
    </w:p>
    <w:p w:rsidR="002C64E1" w:rsidRPr="001D1317" w:rsidRDefault="002C64E1" w:rsidP="002C64E1">
      <w:pPr>
        <w:widowControl w:val="0"/>
        <w:tabs>
          <w:tab w:val="left" w:pos="861"/>
        </w:tabs>
        <w:spacing w:line="254" w:lineRule="exact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5.</w:t>
      </w:r>
      <w:r w:rsidRPr="001D1317">
        <w:rPr>
          <w:sz w:val="24"/>
          <w:szCs w:val="24"/>
          <w:lang w:val="uk-UA"/>
        </w:rPr>
        <w:t>4</w:t>
      </w:r>
      <w:r w:rsidRPr="001D1317">
        <w:rPr>
          <w:sz w:val="24"/>
          <w:szCs w:val="24"/>
        </w:rPr>
        <w:t>. Начальник юридичного відділу:</w:t>
      </w:r>
    </w:p>
    <w:p w:rsidR="002C64E1" w:rsidRPr="001D1317" w:rsidRDefault="002C64E1" w:rsidP="002C64E1">
      <w:pPr>
        <w:widowControl w:val="0"/>
        <w:spacing w:line="254" w:lineRule="exact"/>
        <w:ind w:left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забезпечує виконання завдань, покладених на юридичний відділ, несе персональну відповідальність за виконання покладених на відділ завдань і реалізацію функцій;</w:t>
      </w:r>
    </w:p>
    <w:p w:rsidR="002C64E1" w:rsidRPr="001D1317" w:rsidRDefault="002C64E1" w:rsidP="002C64E1">
      <w:pPr>
        <w:widowControl w:val="0"/>
        <w:spacing w:line="254" w:lineRule="exact"/>
        <w:ind w:left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розподіляє обов’язки між працівниками відділу та складає посадові інструкції працівникі</w:t>
      </w:r>
      <w:proofErr w:type="gramStart"/>
      <w:r w:rsidRPr="001D1317">
        <w:rPr>
          <w:sz w:val="24"/>
          <w:szCs w:val="24"/>
        </w:rPr>
        <w:t>в</w:t>
      </w:r>
      <w:proofErr w:type="gramEnd"/>
      <w:r w:rsidRPr="001D1317">
        <w:rPr>
          <w:sz w:val="24"/>
          <w:szCs w:val="24"/>
        </w:rPr>
        <w:t>;</w:t>
      </w:r>
    </w:p>
    <w:p w:rsidR="002C64E1" w:rsidRPr="001D1317" w:rsidRDefault="002C64E1" w:rsidP="002C64E1">
      <w:pPr>
        <w:widowControl w:val="0"/>
        <w:spacing w:line="254" w:lineRule="exact"/>
        <w:ind w:left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здійснює контроль та координує діяльність роботи юридичного відділу;</w:t>
      </w:r>
    </w:p>
    <w:p w:rsidR="002C64E1" w:rsidRPr="001D1317" w:rsidRDefault="002C64E1" w:rsidP="002C64E1">
      <w:pPr>
        <w:widowControl w:val="0"/>
        <w:spacing w:line="254" w:lineRule="exact"/>
        <w:ind w:left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- подає пропозиції міському голові щодо заохочення або притягнення головних спеціалі</w:t>
      </w:r>
      <w:proofErr w:type="gramStart"/>
      <w:r w:rsidRPr="001D1317">
        <w:rPr>
          <w:sz w:val="24"/>
          <w:szCs w:val="24"/>
        </w:rPr>
        <w:t>ст</w:t>
      </w:r>
      <w:proofErr w:type="gramEnd"/>
      <w:r w:rsidRPr="001D1317">
        <w:rPr>
          <w:sz w:val="24"/>
          <w:szCs w:val="24"/>
        </w:rPr>
        <w:t>ів юридичного відділу до відповідальності згідно із законодавством.</w:t>
      </w:r>
    </w:p>
    <w:p w:rsidR="002C64E1" w:rsidRPr="001D1317" w:rsidRDefault="002C64E1" w:rsidP="002C64E1">
      <w:pPr>
        <w:widowControl w:val="0"/>
        <w:spacing w:line="254" w:lineRule="exact"/>
        <w:ind w:left="426" w:hanging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>5.</w:t>
      </w:r>
      <w:r w:rsidRPr="001D1317">
        <w:rPr>
          <w:sz w:val="24"/>
          <w:szCs w:val="24"/>
          <w:lang w:val="uk-UA"/>
        </w:rPr>
        <w:t>5</w:t>
      </w:r>
      <w:r w:rsidRPr="001D1317">
        <w:rPr>
          <w:sz w:val="24"/>
          <w:szCs w:val="24"/>
        </w:rPr>
        <w:t xml:space="preserve">.На час відсутності начальника відділу його обов’язки виконуються головним </w:t>
      </w:r>
      <w:proofErr w:type="gramStart"/>
      <w:r w:rsidRPr="001D1317">
        <w:rPr>
          <w:sz w:val="24"/>
          <w:szCs w:val="24"/>
        </w:rPr>
        <w:t>спец</w:t>
      </w:r>
      <w:proofErr w:type="gramEnd"/>
      <w:r w:rsidRPr="001D1317">
        <w:rPr>
          <w:sz w:val="24"/>
          <w:szCs w:val="24"/>
        </w:rPr>
        <w:t>іалістом</w:t>
      </w:r>
      <w:r w:rsidRPr="001D1317">
        <w:rPr>
          <w:sz w:val="24"/>
          <w:szCs w:val="24"/>
          <w:lang w:val="uk-UA"/>
        </w:rPr>
        <w:t xml:space="preserve"> </w:t>
      </w:r>
      <w:r w:rsidRPr="001D1317">
        <w:rPr>
          <w:sz w:val="24"/>
          <w:szCs w:val="24"/>
        </w:rPr>
        <w:t>відділу.</w:t>
      </w:r>
    </w:p>
    <w:p w:rsidR="002C64E1" w:rsidRPr="001D1317" w:rsidRDefault="002C64E1" w:rsidP="002C64E1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2C64E1" w:rsidRPr="001D1317" w:rsidRDefault="002C64E1" w:rsidP="002C64E1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1D1317">
        <w:rPr>
          <w:b/>
          <w:bCs/>
          <w:sz w:val="24"/>
          <w:szCs w:val="24"/>
        </w:rPr>
        <w:t>6. Матеріально-технічне забезпечення діяльності відділу.</w:t>
      </w:r>
    </w:p>
    <w:p w:rsidR="002C64E1" w:rsidRPr="001D1317" w:rsidRDefault="002C64E1" w:rsidP="002C64E1">
      <w:pPr>
        <w:shd w:val="clear" w:color="auto" w:fill="FFFFFF"/>
        <w:tabs>
          <w:tab w:val="left" w:pos="709"/>
        </w:tabs>
        <w:ind w:left="426"/>
        <w:jc w:val="both"/>
        <w:rPr>
          <w:sz w:val="24"/>
          <w:szCs w:val="24"/>
        </w:rPr>
      </w:pPr>
      <w:r w:rsidRPr="001D1317">
        <w:rPr>
          <w:sz w:val="24"/>
          <w:szCs w:val="24"/>
        </w:rPr>
        <w:tab/>
        <w:t>Фінансування та матеріально-технічне забезпечення діяльності відділу здійснюється за рахунок коштів місцевого бюджету, інших джерел, не заборонених чинним законодавством України.</w:t>
      </w:r>
    </w:p>
    <w:p w:rsidR="002C64E1" w:rsidRPr="001D1317" w:rsidRDefault="002C64E1" w:rsidP="002C64E1">
      <w:pPr>
        <w:shd w:val="clear" w:color="auto" w:fill="FFFFFF"/>
        <w:tabs>
          <w:tab w:val="left" w:pos="709"/>
        </w:tabs>
        <w:jc w:val="both"/>
        <w:rPr>
          <w:b/>
          <w:bCs/>
          <w:sz w:val="24"/>
          <w:szCs w:val="24"/>
        </w:rPr>
      </w:pPr>
      <w:r w:rsidRPr="001D1317">
        <w:rPr>
          <w:sz w:val="24"/>
          <w:szCs w:val="24"/>
        </w:rPr>
        <w:tab/>
      </w:r>
      <w:r w:rsidRPr="001D1317">
        <w:rPr>
          <w:b/>
          <w:bCs/>
          <w:sz w:val="24"/>
          <w:szCs w:val="24"/>
        </w:rPr>
        <w:t>7. Відповідальність.</w:t>
      </w:r>
    </w:p>
    <w:p w:rsidR="002C64E1" w:rsidRPr="001D1317" w:rsidRDefault="002C64E1" w:rsidP="002C64E1">
      <w:pPr>
        <w:widowControl w:val="0"/>
        <w:tabs>
          <w:tab w:val="left" w:pos="426"/>
        </w:tabs>
        <w:spacing w:line="254" w:lineRule="exact"/>
        <w:ind w:left="426" w:firstLine="283"/>
        <w:jc w:val="both"/>
        <w:rPr>
          <w:sz w:val="24"/>
          <w:szCs w:val="24"/>
        </w:rPr>
      </w:pPr>
      <w:proofErr w:type="gramStart"/>
      <w:r w:rsidRPr="001D1317">
        <w:rPr>
          <w:sz w:val="24"/>
          <w:szCs w:val="24"/>
        </w:rPr>
        <w:t>У</w:t>
      </w:r>
      <w:proofErr w:type="gramEnd"/>
      <w:r w:rsidRPr="001D1317">
        <w:rPr>
          <w:sz w:val="24"/>
          <w:szCs w:val="24"/>
        </w:rPr>
        <w:t xml:space="preserve"> разі неналежного виконання посадовими особами юридичного відділу </w:t>
      </w:r>
      <w:r w:rsidRPr="001D1317">
        <w:rPr>
          <w:sz w:val="24"/>
          <w:szCs w:val="24"/>
        </w:rPr>
        <w:lastRenderedPageBreak/>
        <w:t>міськвиконкому покладених на них завдань, міський голова порушує питання про притягнення до відповідальності згідно з чинним законодавством.</w:t>
      </w:r>
    </w:p>
    <w:p w:rsidR="002C64E1" w:rsidRPr="001D1317" w:rsidRDefault="002C64E1" w:rsidP="002C64E1">
      <w:pPr>
        <w:widowControl w:val="0"/>
        <w:spacing w:line="254" w:lineRule="exact"/>
        <w:ind w:left="426"/>
        <w:jc w:val="center"/>
        <w:rPr>
          <w:sz w:val="24"/>
          <w:szCs w:val="24"/>
        </w:rPr>
      </w:pPr>
    </w:p>
    <w:p w:rsidR="002C64E1" w:rsidRPr="001D1317" w:rsidRDefault="002C64E1" w:rsidP="002C64E1">
      <w:pPr>
        <w:rPr>
          <w:sz w:val="24"/>
          <w:szCs w:val="24"/>
        </w:rPr>
      </w:pPr>
    </w:p>
    <w:p w:rsidR="00997D88" w:rsidRDefault="00997D88"/>
    <w:sectPr w:rsidR="00997D88" w:rsidSect="009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F96"/>
    <w:multiLevelType w:val="multilevel"/>
    <w:tmpl w:val="4998D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BC7538B"/>
    <w:multiLevelType w:val="multilevel"/>
    <w:tmpl w:val="A14EAD0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64E1"/>
    <w:rsid w:val="002C64E1"/>
    <w:rsid w:val="00997D88"/>
    <w:rsid w:val="00E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11856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2017-07-27T13:13:00Z</dcterms:created>
  <dcterms:modified xsi:type="dcterms:W3CDTF">2017-07-27T13:14:00Z</dcterms:modified>
</cp:coreProperties>
</file>